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90" w:rsidRPr="00421BC2" w:rsidRDefault="002E6ACA" w:rsidP="001A0E63">
      <w:pPr>
        <w:pStyle w:val="Default"/>
        <w:pBdr>
          <w:bottom w:val="single" w:sz="36" w:space="1" w:color="auto"/>
        </w:pBdr>
        <w:spacing w:line="276" w:lineRule="auto"/>
        <w:jc w:val="both"/>
        <w:rPr>
          <w:color w:val="533466" w:themeColor="accent6" w:themeShade="80"/>
        </w:rPr>
      </w:pPr>
      <w:r>
        <w:rPr>
          <w:b/>
          <w:bCs/>
          <w:color w:val="533466" w:themeColor="accent6" w:themeShade="80"/>
        </w:rPr>
        <w:t>RAJU RANGREJ</w:t>
      </w:r>
    </w:p>
    <w:p w:rsidR="00C51B90" w:rsidRPr="00421BC2" w:rsidRDefault="002E6ACA" w:rsidP="001A0E63">
      <w:pPr>
        <w:pStyle w:val="Default"/>
        <w:pBdr>
          <w:bottom w:val="single" w:sz="36" w:space="1" w:color="auto"/>
        </w:pBdr>
        <w:spacing w:line="276" w:lineRule="auto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t>JAI BHAVANI HOTEL NEAR BUS STOP,</w:t>
      </w:r>
      <w:r w:rsidR="00EA40D4" w:rsidRPr="00421BC2">
        <w:rPr>
          <w:color w:val="533466" w:themeColor="accent6" w:themeShade="80"/>
        </w:rPr>
        <w:t xml:space="preserve">                                                           </w:t>
      </w:r>
    </w:p>
    <w:p w:rsidR="00C51B90" w:rsidRPr="00421BC2" w:rsidRDefault="002E6ACA" w:rsidP="001A0E63">
      <w:pPr>
        <w:pStyle w:val="Default"/>
        <w:pBdr>
          <w:bottom w:val="single" w:sz="36" w:space="1" w:color="auto"/>
        </w:pBdr>
        <w:spacing w:line="276" w:lineRule="auto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t>NANDI</w:t>
      </w:r>
      <w:r w:rsidR="00C51B90" w:rsidRPr="00421BC2">
        <w:rPr>
          <w:color w:val="533466" w:themeColor="accent6" w:themeShade="80"/>
        </w:rPr>
        <w:t xml:space="preserve"> NAGAR</w:t>
      </w:r>
      <w:r>
        <w:rPr>
          <w:color w:val="533466" w:themeColor="accent6" w:themeShade="80"/>
        </w:rPr>
        <w:t>,</w:t>
      </w:r>
      <w:r w:rsidR="00EA40D4" w:rsidRPr="00421BC2">
        <w:rPr>
          <w:color w:val="533466" w:themeColor="accent6" w:themeShade="80"/>
        </w:rPr>
        <w:t xml:space="preserve"> </w:t>
      </w:r>
      <w:r>
        <w:rPr>
          <w:color w:val="533466" w:themeColor="accent6" w:themeShade="80"/>
        </w:rPr>
        <w:t>BILAGI</w:t>
      </w:r>
      <w:r w:rsidR="00E6005D">
        <w:rPr>
          <w:color w:val="533466" w:themeColor="accent6" w:themeShade="80"/>
        </w:rPr>
        <w:t>,</w:t>
      </w:r>
      <w:r w:rsidR="00E6005D" w:rsidRPr="00E6005D">
        <w:rPr>
          <w:color w:val="533466" w:themeColor="accent6" w:themeShade="80"/>
        </w:rPr>
        <w:t xml:space="preserve"> </w:t>
      </w:r>
      <w:proofErr w:type="gramStart"/>
      <w:r w:rsidR="00E6005D">
        <w:rPr>
          <w:color w:val="533466" w:themeColor="accent6" w:themeShade="80"/>
        </w:rPr>
        <w:t>BAGALKOT(</w:t>
      </w:r>
      <w:proofErr w:type="gramEnd"/>
      <w:r w:rsidR="00E6005D">
        <w:rPr>
          <w:color w:val="533466" w:themeColor="accent6" w:themeShade="80"/>
        </w:rPr>
        <w:t>DIST)</w:t>
      </w:r>
      <w:r w:rsidR="00EA40D4" w:rsidRPr="00421BC2">
        <w:rPr>
          <w:color w:val="533466" w:themeColor="accent6" w:themeShade="80"/>
        </w:rPr>
        <w:t xml:space="preserve">                                                                                   </w:t>
      </w:r>
    </w:p>
    <w:p w:rsidR="00C51B90" w:rsidRPr="001A0E63" w:rsidRDefault="003B00B8" w:rsidP="001A0E63">
      <w:pPr>
        <w:pStyle w:val="Default"/>
        <w:pBdr>
          <w:bottom w:val="single" w:sz="36" w:space="1" w:color="auto"/>
        </w:pBdr>
        <w:spacing w:line="276" w:lineRule="auto"/>
        <w:jc w:val="both"/>
        <w:rPr>
          <w:color w:val="C00000"/>
        </w:rPr>
      </w:pPr>
      <w:proofErr w:type="gramStart"/>
      <w:r>
        <w:rPr>
          <w:color w:val="533466" w:themeColor="accent6" w:themeShade="80"/>
        </w:rPr>
        <w:t>KARNATAKA</w:t>
      </w:r>
      <w:r w:rsidR="0044638C" w:rsidRPr="00421BC2">
        <w:rPr>
          <w:color w:val="533466" w:themeColor="accent6" w:themeShade="80"/>
        </w:rPr>
        <w:t>(</w:t>
      </w:r>
      <w:proofErr w:type="gramEnd"/>
      <w:r w:rsidR="0044638C" w:rsidRPr="00421BC2">
        <w:rPr>
          <w:color w:val="533466" w:themeColor="accent6" w:themeShade="80"/>
        </w:rPr>
        <w:t>IND)</w:t>
      </w:r>
      <w:r>
        <w:rPr>
          <w:color w:val="533466" w:themeColor="accent6" w:themeShade="80"/>
        </w:rPr>
        <w:t>,</w:t>
      </w:r>
      <w:r w:rsidR="00EC5F2A" w:rsidRPr="00421BC2">
        <w:rPr>
          <w:color w:val="533466" w:themeColor="accent6" w:themeShade="80"/>
        </w:rPr>
        <w:t>PIN-</w:t>
      </w:r>
      <w:r w:rsidR="002E6ACA">
        <w:rPr>
          <w:color w:val="533466" w:themeColor="accent6" w:themeShade="80"/>
        </w:rPr>
        <w:t>587116</w:t>
      </w:r>
      <w:r w:rsidR="00C51B90" w:rsidRPr="001A0E63">
        <w:rPr>
          <w:color w:val="C00000"/>
        </w:rPr>
        <w:t xml:space="preserve">         </w:t>
      </w:r>
      <w:r w:rsidR="001E39AF" w:rsidRPr="001A0E63">
        <w:rPr>
          <w:color w:val="C00000"/>
        </w:rPr>
        <w:t xml:space="preserve">         </w:t>
      </w:r>
      <w:r>
        <w:rPr>
          <w:color w:val="C00000"/>
        </w:rPr>
        <w:t xml:space="preserve">                                                      </w:t>
      </w:r>
      <w:r w:rsidR="001E39AF" w:rsidRPr="001A0E63">
        <w:rPr>
          <w:color w:val="C00000"/>
        </w:rPr>
        <w:t xml:space="preserve">       </w:t>
      </w:r>
      <w:r w:rsidR="00E6005D">
        <w:rPr>
          <w:color w:val="C00000"/>
        </w:rPr>
        <w:t xml:space="preserve">           </w:t>
      </w:r>
      <w:r w:rsidR="001E39AF" w:rsidRPr="001A0E63">
        <w:rPr>
          <w:color w:val="C00000"/>
        </w:rPr>
        <w:t xml:space="preserve">   </w:t>
      </w:r>
      <w:r w:rsidR="00596F7F" w:rsidRPr="001A0E63">
        <w:rPr>
          <w:color w:val="C00000"/>
        </w:rPr>
        <w:t>Phone</w:t>
      </w:r>
      <w:r>
        <w:rPr>
          <w:color w:val="C00000"/>
        </w:rPr>
        <w:t>:(</w:t>
      </w:r>
      <w:r w:rsidR="00596F7F" w:rsidRPr="001A0E63">
        <w:rPr>
          <w:color w:val="C00000"/>
        </w:rPr>
        <w:t>Mob</w:t>
      </w:r>
      <w:r>
        <w:rPr>
          <w:color w:val="C00000"/>
        </w:rPr>
        <w:t>)</w:t>
      </w:r>
      <w:r w:rsidR="00E6005D">
        <w:rPr>
          <w:color w:val="C00000"/>
        </w:rPr>
        <w:t>+918970519661</w:t>
      </w:r>
      <w:r w:rsidR="00EA40D4" w:rsidRPr="001A0E63">
        <w:rPr>
          <w:color w:val="C00000"/>
        </w:rPr>
        <w:t xml:space="preserve">   </w:t>
      </w:r>
      <w:r w:rsidR="001E39AF" w:rsidRPr="001A0E63">
        <w:rPr>
          <w:color w:val="C00000"/>
        </w:rPr>
        <w:t xml:space="preserve">                  </w:t>
      </w:r>
      <w:r>
        <w:rPr>
          <w:color w:val="C00000"/>
        </w:rPr>
        <w:t xml:space="preserve">     </w:t>
      </w:r>
      <w:r w:rsidR="008A77A9">
        <w:rPr>
          <w:color w:val="C00000"/>
        </w:rPr>
        <w:t xml:space="preserve">                   </w:t>
      </w:r>
      <w:r>
        <w:rPr>
          <w:color w:val="C00000"/>
        </w:rPr>
        <w:t xml:space="preserve">  </w:t>
      </w:r>
      <w:r w:rsidR="00EA40D4" w:rsidRPr="001A0E63">
        <w:t xml:space="preserve">Email: </w:t>
      </w:r>
      <w:hyperlink r:id="rId8" w:history="1">
        <w:r w:rsidR="00E6005D" w:rsidRPr="00232A3E">
          <w:rPr>
            <w:rStyle w:val="Hyperlink"/>
          </w:rPr>
          <w:t>rajurangrejmg@gmail.com</w:t>
        </w:r>
      </w:hyperlink>
      <w:r w:rsidR="00891DF2" w:rsidRPr="001A0E63">
        <w:rPr>
          <w:color w:val="C00000"/>
        </w:rPr>
        <w:t xml:space="preserve">       </w:t>
      </w:r>
      <w:r w:rsidR="00EA40D4" w:rsidRPr="001A0E63">
        <w:rPr>
          <w:color w:val="C00000"/>
        </w:rPr>
        <w:t xml:space="preserve">            </w:t>
      </w:r>
    </w:p>
    <w:p w:rsidR="00C51B90" w:rsidRPr="001A0E63" w:rsidRDefault="00C51B90" w:rsidP="001A0E63">
      <w:pPr>
        <w:pStyle w:val="Default"/>
        <w:spacing w:line="276" w:lineRule="auto"/>
        <w:jc w:val="both"/>
        <w:rPr>
          <w:color w:val="533466" w:themeColor="accent6" w:themeShade="80"/>
          <w:sz w:val="28"/>
          <w:szCs w:val="28"/>
        </w:rPr>
      </w:pPr>
      <w:r w:rsidRPr="001A0E63">
        <w:rPr>
          <w:b/>
          <w:bCs/>
          <w:color w:val="533466" w:themeColor="accent6" w:themeShade="80"/>
          <w:sz w:val="28"/>
          <w:szCs w:val="28"/>
        </w:rPr>
        <w:t>CAREER OBJECTIVE</w:t>
      </w:r>
    </w:p>
    <w:p w:rsidR="00117B9A" w:rsidRPr="001E39AF" w:rsidRDefault="00117B9A" w:rsidP="00117B9A">
      <w:pPr>
        <w:pStyle w:val="Default"/>
        <w:spacing w:line="276" w:lineRule="auto"/>
        <w:jc w:val="both"/>
      </w:pPr>
      <w:r w:rsidRPr="001E39AF">
        <w:t>To obtain career which would enrich knowledge, instill confidence and give me an opportunity to learn and paves way to excellence.</w:t>
      </w:r>
    </w:p>
    <w:p w:rsidR="00EA40D4" w:rsidRPr="001A0E63" w:rsidRDefault="00EA40D4" w:rsidP="001A0E63">
      <w:pPr>
        <w:pStyle w:val="Default"/>
        <w:spacing w:line="276" w:lineRule="auto"/>
        <w:jc w:val="both"/>
      </w:pPr>
    </w:p>
    <w:p w:rsidR="00F67C74" w:rsidRPr="001A0E63" w:rsidRDefault="00F67C74" w:rsidP="001A0E63">
      <w:pPr>
        <w:pStyle w:val="Default"/>
        <w:spacing w:line="276" w:lineRule="auto"/>
        <w:jc w:val="both"/>
        <w:rPr>
          <w:rFonts w:eastAsia="Times New Roman"/>
          <w:b/>
          <w:color w:val="533466" w:themeColor="accent6" w:themeShade="80"/>
          <w:sz w:val="28"/>
          <w:szCs w:val="28"/>
        </w:rPr>
      </w:pPr>
      <w:r w:rsidRPr="001A0E63">
        <w:rPr>
          <w:rFonts w:eastAsia="Times New Roman"/>
          <w:b/>
          <w:color w:val="533466" w:themeColor="accent6" w:themeShade="80"/>
          <w:sz w:val="28"/>
          <w:szCs w:val="28"/>
        </w:rPr>
        <w:t>PROFILE SUMMARY</w:t>
      </w:r>
    </w:p>
    <w:p w:rsidR="00A3605E" w:rsidRPr="004839B4" w:rsidRDefault="004839B4" w:rsidP="001A0E63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rFonts w:eastAsia="Times New Roman"/>
        </w:rPr>
        <w:t>Currently working as Graduate Apprenticeship Trainee at Toyoda Gosei South India Pvt Ltd, Bidadi (Ramanagar District</w:t>
      </w:r>
      <w:proofErr w:type="gramStart"/>
      <w:r>
        <w:rPr>
          <w:rFonts w:eastAsia="Times New Roman"/>
        </w:rPr>
        <w:t>)(</w:t>
      </w:r>
      <w:proofErr w:type="gramEnd"/>
      <w:r>
        <w:rPr>
          <w:rFonts w:eastAsia="Times New Roman"/>
        </w:rPr>
        <w:t>Joined on 6</w:t>
      </w:r>
      <w:r w:rsidRPr="004839B4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 2016).</w:t>
      </w:r>
    </w:p>
    <w:p w:rsidR="004839B4" w:rsidRPr="001A0E63" w:rsidRDefault="004839B4" w:rsidP="004839B4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rFonts w:eastAsia="Times New Roman"/>
        </w:rPr>
        <w:t>An enthusiastic fresh</w:t>
      </w:r>
      <w:r w:rsidR="00116E17">
        <w:rPr>
          <w:rFonts w:eastAsia="Times New Roman"/>
        </w:rPr>
        <w:t xml:space="preserve"> Mechanical</w:t>
      </w:r>
      <w:r>
        <w:rPr>
          <w:rFonts w:eastAsia="Times New Roman"/>
        </w:rPr>
        <w:t xml:space="preserve"> E</w:t>
      </w:r>
      <w:r w:rsidR="00116E17">
        <w:rPr>
          <w:rFonts w:eastAsia="Times New Roman"/>
        </w:rPr>
        <w:t>ngineer</w:t>
      </w:r>
      <w:r w:rsidRPr="001A0E63">
        <w:rPr>
          <w:rFonts w:eastAsia="Times New Roman"/>
        </w:rPr>
        <w:t xml:space="preserve"> with highly moti</w:t>
      </w:r>
      <w:r w:rsidR="00116E17">
        <w:rPr>
          <w:rFonts w:eastAsia="Times New Roman"/>
        </w:rPr>
        <w:t>vated and leadership skills</w:t>
      </w:r>
      <w:r w:rsidRPr="001A0E63">
        <w:rPr>
          <w:rFonts w:eastAsia="Times New Roman"/>
        </w:rPr>
        <w:t>.</w:t>
      </w:r>
    </w:p>
    <w:p w:rsidR="00EA40D4" w:rsidRPr="001A0E63" w:rsidRDefault="009D0467" w:rsidP="001A0E63">
      <w:pPr>
        <w:pStyle w:val="Default"/>
        <w:numPr>
          <w:ilvl w:val="0"/>
          <w:numId w:val="7"/>
        </w:numPr>
        <w:spacing w:line="276" w:lineRule="auto"/>
        <w:jc w:val="both"/>
      </w:pPr>
      <w:r w:rsidRPr="001A0E63">
        <w:rPr>
          <w:rFonts w:eastAsia="Times New Roman"/>
        </w:rPr>
        <w:t>Always willing to learn the new things which can improve the existing technology.</w:t>
      </w:r>
      <w:r w:rsidRPr="001A0E63">
        <w:rPr>
          <w:rFonts w:eastAsia="Times New Roman"/>
        </w:rPr>
        <w:br/>
      </w:r>
    </w:p>
    <w:p w:rsidR="00C51B90" w:rsidRPr="001A0E63" w:rsidRDefault="00C51B90" w:rsidP="001A0E63">
      <w:pPr>
        <w:pStyle w:val="Default"/>
        <w:spacing w:line="276" w:lineRule="auto"/>
        <w:jc w:val="both"/>
      </w:pPr>
      <w:r w:rsidRPr="001A0E63">
        <w:rPr>
          <w:b/>
          <w:bCs/>
          <w:color w:val="533466" w:themeColor="accent6" w:themeShade="80"/>
          <w:sz w:val="28"/>
          <w:szCs w:val="28"/>
        </w:rPr>
        <w:t>ACADEMIC PROFILE</w:t>
      </w:r>
    </w:p>
    <w:tbl>
      <w:tblPr>
        <w:tblStyle w:val="LightShading-Accent3"/>
        <w:tblW w:w="11142" w:type="dxa"/>
        <w:tblInd w:w="-792" w:type="dxa"/>
        <w:tblLook w:val="04A0"/>
      </w:tblPr>
      <w:tblGrid>
        <w:gridCol w:w="2340"/>
        <w:gridCol w:w="2534"/>
        <w:gridCol w:w="2128"/>
        <w:gridCol w:w="2070"/>
        <w:gridCol w:w="2070"/>
      </w:tblGrid>
      <w:tr w:rsidR="00AF1511" w:rsidTr="004839B4">
        <w:trPr>
          <w:cnfStyle w:val="100000000000"/>
        </w:trPr>
        <w:tc>
          <w:tcPr>
            <w:cnfStyle w:val="001000000000"/>
            <w:tcW w:w="2340" w:type="dxa"/>
          </w:tcPr>
          <w:p w:rsidR="00AF1511" w:rsidRPr="004F670C" w:rsidRDefault="00AF1511" w:rsidP="00AF1511">
            <w:pPr>
              <w:pStyle w:val="Default"/>
              <w:spacing w:line="276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F670C">
              <w:rPr>
                <w:b w:val="0"/>
                <w:color w:val="auto"/>
                <w:sz w:val="28"/>
              </w:rPr>
              <w:t>Course</w:t>
            </w:r>
          </w:p>
        </w:tc>
        <w:tc>
          <w:tcPr>
            <w:tcW w:w="2534" w:type="dxa"/>
          </w:tcPr>
          <w:p w:rsidR="00AF1511" w:rsidRPr="004F670C" w:rsidRDefault="00AF1511" w:rsidP="00AF1511">
            <w:pPr>
              <w:pStyle w:val="Default"/>
              <w:spacing w:line="276" w:lineRule="auto"/>
              <w:jc w:val="center"/>
              <w:cnfStyle w:val="10000000000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F670C">
              <w:rPr>
                <w:b w:val="0"/>
                <w:color w:val="auto"/>
                <w:sz w:val="28"/>
              </w:rPr>
              <w:t>Board</w:t>
            </w:r>
          </w:p>
        </w:tc>
        <w:tc>
          <w:tcPr>
            <w:tcW w:w="2128" w:type="dxa"/>
          </w:tcPr>
          <w:p w:rsidR="00AF1511" w:rsidRPr="004F670C" w:rsidRDefault="00AF1511" w:rsidP="00AF1511">
            <w:pPr>
              <w:pStyle w:val="Default"/>
              <w:spacing w:line="276" w:lineRule="auto"/>
              <w:jc w:val="center"/>
              <w:cnfStyle w:val="10000000000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F670C">
              <w:rPr>
                <w:b w:val="0"/>
                <w:color w:val="auto"/>
                <w:sz w:val="28"/>
              </w:rPr>
              <w:t>College</w:t>
            </w:r>
          </w:p>
        </w:tc>
        <w:tc>
          <w:tcPr>
            <w:tcW w:w="2070" w:type="dxa"/>
          </w:tcPr>
          <w:p w:rsidR="00AF1511" w:rsidRPr="004F670C" w:rsidRDefault="00AF1511" w:rsidP="00AF1511">
            <w:pPr>
              <w:pStyle w:val="Default"/>
              <w:spacing w:line="276" w:lineRule="auto"/>
              <w:jc w:val="center"/>
              <w:cnfStyle w:val="10000000000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F670C">
              <w:rPr>
                <w:b w:val="0"/>
                <w:bCs w:val="0"/>
                <w:color w:val="auto"/>
                <w:sz w:val="28"/>
                <w:szCs w:val="28"/>
              </w:rPr>
              <w:t xml:space="preserve">Year </w:t>
            </w:r>
          </w:p>
        </w:tc>
        <w:tc>
          <w:tcPr>
            <w:tcW w:w="2070" w:type="dxa"/>
          </w:tcPr>
          <w:p w:rsidR="00AF1511" w:rsidRPr="004F670C" w:rsidRDefault="00AF1511" w:rsidP="00AF1511">
            <w:pPr>
              <w:pStyle w:val="Default"/>
              <w:spacing w:line="276" w:lineRule="auto"/>
              <w:jc w:val="center"/>
              <w:cnfStyle w:val="10000000000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F670C">
              <w:rPr>
                <w:b w:val="0"/>
                <w:color w:val="auto"/>
                <w:sz w:val="28"/>
              </w:rPr>
              <w:t>Class Obtained</w:t>
            </w:r>
          </w:p>
        </w:tc>
      </w:tr>
      <w:tr w:rsidR="004F670C" w:rsidTr="004839B4">
        <w:trPr>
          <w:cnfStyle w:val="000000100000"/>
        </w:trPr>
        <w:tc>
          <w:tcPr>
            <w:cnfStyle w:val="001000000000"/>
            <w:tcW w:w="2340" w:type="dxa"/>
            <w:vAlign w:val="center"/>
          </w:tcPr>
          <w:p w:rsidR="00AF1511" w:rsidRPr="00FB102C" w:rsidRDefault="004F670C" w:rsidP="00686908">
            <w:pPr>
              <w:pStyle w:val="Default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FB102C">
              <w:rPr>
                <w:b w:val="0"/>
                <w:bCs w:val="0"/>
                <w:color w:val="auto"/>
              </w:rPr>
              <w:t>S.S.L.C</w:t>
            </w:r>
          </w:p>
        </w:tc>
        <w:tc>
          <w:tcPr>
            <w:tcW w:w="2534" w:type="dxa"/>
            <w:vAlign w:val="center"/>
          </w:tcPr>
          <w:p w:rsidR="00AF1511" w:rsidRPr="00FB102C" w:rsidRDefault="00264CED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 w:rsidRPr="00FB102C">
              <w:rPr>
                <w:bCs/>
                <w:color w:val="auto"/>
              </w:rPr>
              <w:t>Karnataka Secondary Education Examination Board, Bangalore</w:t>
            </w:r>
          </w:p>
        </w:tc>
        <w:tc>
          <w:tcPr>
            <w:tcW w:w="2128" w:type="dxa"/>
            <w:vAlign w:val="center"/>
          </w:tcPr>
          <w:p w:rsidR="00AF1511" w:rsidRPr="00FB102C" w:rsidRDefault="00E6005D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Swami Vivekananda High School </w:t>
            </w:r>
            <w:proofErr w:type="spellStart"/>
            <w:r>
              <w:rPr>
                <w:bCs/>
                <w:color w:val="auto"/>
              </w:rPr>
              <w:t>Bilagi</w:t>
            </w:r>
            <w:proofErr w:type="spellEnd"/>
            <w:r>
              <w:rPr>
                <w:bCs/>
                <w:color w:val="auto"/>
              </w:rPr>
              <w:t>(KA)</w:t>
            </w:r>
          </w:p>
        </w:tc>
        <w:tc>
          <w:tcPr>
            <w:tcW w:w="2070" w:type="dxa"/>
            <w:vAlign w:val="center"/>
          </w:tcPr>
          <w:p w:rsidR="00AF1511" w:rsidRPr="00FB102C" w:rsidRDefault="00686908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 w:rsidRPr="00FB102C">
              <w:rPr>
                <w:bCs/>
                <w:color w:val="auto"/>
              </w:rPr>
              <w:t>2009</w:t>
            </w:r>
          </w:p>
        </w:tc>
        <w:tc>
          <w:tcPr>
            <w:tcW w:w="2070" w:type="dxa"/>
            <w:vAlign w:val="center"/>
          </w:tcPr>
          <w:p w:rsidR="00AF1511" w:rsidRPr="00FB102C" w:rsidRDefault="00E6005D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87.20</w:t>
            </w:r>
            <w:r w:rsidR="00686908" w:rsidRPr="00FB102C">
              <w:rPr>
                <w:bCs/>
                <w:color w:val="auto"/>
              </w:rPr>
              <w:t>%</w:t>
            </w:r>
          </w:p>
        </w:tc>
      </w:tr>
      <w:tr w:rsidR="00AF1511" w:rsidTr="004839B4">
        <w:tc>
          <w:tcPr>
            <w:cnfStyle w:val="001000000000"/>
            <w:tcW w:w="2340" w:type="dxa"/>
            <w:vAlign w:val="center"/>
          </w:tcPr>
          <w:p w:rsidR="00AF1511" w:rsidRPr="00FB102C" w:rsidRDefault="004F670C" w:rsidP="00686908">
            <w:pPr>
              <w:pStyle w:val="Default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FB102C">
              <w:rPr>
                <w:b w:val="0"/>
                <w:bCs w:val="0"/>
                <w:color w:val="auto"/>
              </w:rPr>
              <w:t>P.U.C</w:t>
            </w:r>
          </w:p>
        </w:tc>
        <w:tc>
          <w:tcPr>
            <w:tcW w:w="2534" w:type="dxa"/>
            <w:vAlign w:val="center"/>
          </w:tcPr>
          <w:p w:rsidR="00AF1511" w:rsidRPr="00FB102C" w:rsidRDefault="00264CED" w:rsidP="00686908">
            <w:pPr>
              <w:pStyle w:val="Default"/>
              <w:spacing w:line="276" w:lineRule="auto"/>
              <w:jc w:val="center"/>
              <w:cnfStyle w:val="000000000000"/>
              <w:rPr>
                <w:bCs/>
                <w:color w:val="auto"/>
              </w:rPr>
            </w:pPr>
            <w:r w:rsidRPr="00FB102C">
              <w:rPr>
                <w:bCs/>
                <w:color w:val="auto"/>
              </w:rPr>
              <w:t>K.E.A, Bangalore</w:t>
            </w:r>
          </w:p>
        </w:tc>
        <w:tc>
          <w:tcPr>
            <w:tcW w:w="2128" w:type="dxa"/>
            <w:vAlign w:val="center"/>
          </w:tcPr>
          <w:p w:rsidR="00AF1511" w:rsidRPr="00FB102C" w:rsidRDefault="00E6005D" w:rsidP="00E6005D">
            <w:pPr>
              <w:pStyle w:val="Default"/>
              <w:spacing w:line="276" w:lineRule="auto"/>
              <w:jc w:val="center"/>
              <w:cnfStyle w:val="00000000000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Swami Vivekananda P.U Science College </w:t>
            </w:r>
            <w:proofErr w:type="spellStart"/>
            <w:r>
              <w:rPr>
                <w:bCs/>
                <w:color w:val="auto"/>
              </w:rPr>
              <w:t>Bilagi</w:t>
            </w:r>
            <w:proofErr w:type="spellEnd"/>
            <w:r>
              <w:rPr>
                <w:bCs/>
                <w:color w:val="auto"/>
              </w:rPr>
              <w:t>(KA)</w:t>
            </w:r>
          </w:p>
        </w:tc>
        <w:tc>
          <w:tcPr>
            <w:tcW w:w="2070" w:type="dxa"/>
            <w:vAlign w:val="center"/>
          </w:tcPr>
          <w:p w:rsidR="00AF1511" w:rsidRPr="00FB102C" w:rsidRDefault="00686908" w:rsidP="00686908">
            <w:pPr>
              <w:pStyle w:val="Default"/>
              <w:spacing w:line="276" w:lineRule="auto"/>
              <w:jc w:val="center"/>
              <w:cnfStyle w:val="000000000000"/>
              <w:rPr>
                <w:bCs/>
                <w:color w:val="auto"/>
              </w:rPr>
            </w:pPr>
            <w:r w:rsidRPr="00FB102C">
              <w:rPr>
                <w:bCs/>
                <w:color w:val="auto"/>
              </w:rPr>
              <w:t>2011</w:t>
            </w:r>
          </w:p>
        </w:tc>
        <w:tc>
          <w:tcPr>
            <w:tcW w:w="2070" w:type="dxa"/>
            <w:vAlign w:val="center"/>
          </w:tcPr>
          <w:p w:rsidR="00AF1511" w:rsidRPr="00FB102C" w:rsidRDefault="00E6005D" w:rsidP="00686908">
            <w:pPr>
              <w:pStyle w:val="Default"/>
              <w:spacing w:line="276" w:lineRule="auto"/>
              <w:jc w:val="center"/>
              <w:cnfStyle w:val="00000000000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71.16</w:t>
            </w:r>
            <w:r w:rsidR="00686908" w:rsidRPr="00FB102C">
              <w:rPr>
                <w:bCs/>
                <w:color w:val="auto"/>
              </w:rPr>
              <w:t>%</w:t>
            </w:r>
          </w:p>
        </w:tc>
      </w:tr>
      <w:tr w:rsidR="004F670C" w:rsidTr="004839B4">
        <w:trPr>
          <w:cnfStyle w:val="000000100000"/>
        </w:trPr>
        <w:tc>
          <w:tcPr>
            <w:cnfStyle w:val="001000000000"/>
            <w:tcW w:w="2340" w:type="dxa"/>
            <w:vAlign w:val="center"/>
          </w:tcPr>
          <w:p w:rsidR="00AF1511" w:rsidRPr="00FB102C" w:rsidRDefault="004F670C" w:rsidP="00686908">
            <w:pPr>
              <w:pStyle w:val="Default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FB102C">
              <w:rPr>
                <w:b w:val="0"/>
                <w:bCs w:val="0"/>
                <w:color w:val="auto"/>
              </w:rPr>
              <w:t>B.E</w:t>
            </w:r>
          </w:p>
          <w:p w:rsidR="004F670C" w:rsidRPr="00FB102C" w:rsidRDefault="004F670C" w:rsidP="00686908">
            <w:pPr>
              <w:pStyle w:val="Default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FB102C">
              <w:rPr>
                <w:b w:val="0"/>
                <w:bCs w:val="0"/>
                <w:color w:val="auto"/>
              </w:rPr>
              <w:t>(Mechanical )</w:t>
            </w:r>
          </w:p>
        </w:tc>
        <w:tc>
          <w:tcPr>
            <w:tcW w:w="2534" w:type="dxa"/>
            <w:vAlign w:val="center"/>
          </w:tcPr>
          <w:p w:rsidR="00AF1511" w:rsidRPr="00FB102C" w:rsidRDefault="00686908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 w:rsidRPr="00FB102C">
              <w:rPr>
                <w:color w:val="auto"/>
              </w:rPr>
              <w:t>VTU, Belgaum</w:t>
            </w:r>
          </w:p>
        </w:tc>
        <w:tc>
          <w:tcPr>
            <w:tcW w:w="2128" w:type="dxa"/>
            <w:vAlign w:val="center"/>
          </w:tcPr>
          <w:p w:rsidR="00AF1511" w:rsidRPr="00FB102C" w:rsidRDefault="004F670C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 w:rsidRPr="00FB102C">
              <w:rPr>
                <w:color w:val="auto"/>
              </w:rPr>
              <w:t xml:space="preserve">BLDEA’S </w:t>
            </w:r>
            <w:r w:rsidRPr="00FB102C">
              <w:rPr>
                <w:bCs/>
                <w:color w:val="auto"/>
              </w:rPr>
              <w:t>V.P. Dr. P.G.Halakatti College of Engineering and Technology, Bijapur</w:t>
            </w:r>
          </w:p>
        </w:tc>
        <w:tc>
          <w:tcPr>
            <w:tcW w:w="2070" w:type="dxa"/>
            <w:vAlign w:val="center"/>
          </w:tcPr>
          <w:p w:rsidR="00AF1511" w:rsidRPr="00FB102C" w:rsidRDefault="00686908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 w:rsidRPr="00FB102C">
              <w:rPr>
                <w:bCs/>
                <w:color w:val="auto"/>
              </w:rPr>
              <w:t>2015</w:t>
            </w:r>
          </w:p>
        </w:tc>
        <w:tc>
          <w:tcPr>
            <w:tcW w:w="2070" w:type="dxa"/>
            <w:vAlign w:val="center"/>
          </w:tcPr>
          <w:p w:rsidR="00AF1511" w:rsidRPr="00FB102C" w:rsidRDefault="00E6005D" w:rsidP="00686908">
            <w:pPr>
              <w:pStyle w:val="Default"/>
              <w:spacing w:line="276" w:lineRule="auto"/>
              <w:jc w:val="center"/>
              <w:cnfStyle w:val="00000010000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77.59</w:t>
            </w:r>
            <w:r w:rsidR="00686908" w:rsidRPr="00FB102C">
              <w:rPr>
                <w:bCs/>
                <w:color w:val="auto"/>
              </w:rPr>
              <w:t>%</w:t>
            </w:r>
          </w:p>
        </w:tc>
      </w:tr>
    </w:tbl>
    <w:p w:rsidR="00686908" w:rsidRDefault="00686908" w:rsidP="001A0E63">
      <w:pPr>
        <w:pStyle w:val="Default"/>
        <w:spacing w:line="276" w:lineRule="auto"/>
        <w:jc w:val="both"/>
        <w:rPr>
          <w:b/>
          <w:bCs/>
          <w:color w:val="533466" w:themeColor="accent6" w:themeShade="80"/>
          <w:sz w:val="28"/>
          <w:szCs w:val="28"/>
        </w:rPr>
      </w:pPr>
    </w:p>
    <w:p w:rsidR="00686908" w:rsidRDefault="00686908" w:rsidP="001A0E63">
      <w:pPr>
        <w:pStyle w:val="Default"/>
        <w:spacing w:line="276" w:lineRule="auto"/>
        <w:jc w:val="both"/>
        <w:rPr>
          <w:b/>
          <w:bCs/>
          <w:color w:val="533466" w:themeColor="accent6" w:themeShade="80"/>
          <w:sz w:val="28"/>
          <w:szCs w:val="28"/>
        </w:rPr>
      </w:pPr>
    </w:p>
    <w:p w:rsidR="00C51B90" w:rsidRPr="001A0E63" w:rsidRDefault="00C51B90" w:rsidP="001A0E63">
      <w:pPr>
        <w:pStyle w:val="Default"/>
        <w:spacing w:line="276" w:lineRule="auto"/>
        <w:jc w:val="both"/>
        <w:rPr>
          <w:color w:val="533466" w:themeColor="accent6" w:themeShade="80"/>
          <w:sz w:val="28"/>
          <w:szCs w:val="28"/>
        </w:rPr>
      </w:pPr>
      <w:r w:rsidRPr="001A0E63">
        <w:rPr>
          <w:b/>
          <w:bCs/>
          <w:color w:val="533466" w:themeColor="accent6" w:themeShade="80"/>
          <w:sz w:val="28"/>
          <w:szCs w:val="28"/>
        </w:rPr>
        <w:t>TECHNICAL SKILLS</w:t>
      </w:r>
    </w:p>
    <w:tbl>
      <w:tblPr>
        <w:tblStyle w:val="LightShading-Accent3"/>
        <w:tblW w:w="11040" w:type="dxa"/>
        <w:tblInd w:w="-792" w:type="dxa"/>
        <w:tblLook w:val="04A0"/>
      </w:tblPr>
      <w:tblGrid>
        <w:gridCol w:w="5521"/>
        <w:gridCol w:w="5519"/>
      </w:tblGrid>
      <w:tr w:rsidR="007F746D" w:rsidRPr="007F746D" w:rsidTr="00D87E1F">
        <w:trPr>
          <w:cnfStyle w:val="100000000000"/>
          <w:trHeight w:val="274"/>
        </w:trPr>
        <w:tc>
          <w:tcPr>
            <w:cnfStyle w:val="001000000000"/>
            <w:tcW w:w="5521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  <w:t>SKILLS</w:t>
            </w:r>
          </w:p>
        </w:tc>
        <w:tc>
          <w:tcPr>
            <w:tcW w:w="5519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  <w:t>SOFTWARES</w:t>
            </w:r>
          </w:p>
        </w:tc>
      </w:tr>
      <w:tr w:rsidR="007F746D" w:rsidRPr="007F746D" w:rsidTr="00D87E1F">
        <w:trPr>
          <w:cnfStyle w:val="000000100000"/>
          <w:trHeight w:val="290"/>
        </w:trPr>
        <w:tc>
          <w:tcPr>
            <w:cnfStyle w:val="001000000000"/>
            <w:tcW w:w="5521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  <w:t>CAD</w:t>
            </w:r>
          </w:p>
        </w:tc>
        <w:tc>
          <w:tcPr>
            <w:tcW w:w="5519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color w:val="533466" w:themeColor="accent6" w:themeShade="80"/>
                <w:sz w:val="24"/>
                <w:szCs w:val="24"/>
              </w:rPr>
              <w:t>Solid Edge v19,Catia v5</w:t>
            </w:r>
            <w:r w:rsidR="00E6005D">
              <w:rPr>
                <w:rFonts w:ascii="Times New Roman" w:hAnsi="Times New Roman" w:cs="Times New Roman"/>
                <w:color w:val="533466" w:themeColor="accent6" w:themeShade="80"/>
                <w:sz w:val="24"/>
                <w:szCs w:val="24"/>
              </w:rPr>
              <w:t>,AutoCad</w:t>
            </w:r>
          </w:p>
        </w:tc>
      </w:tr>
      <w:tr w:rsidR="007F746D" w:rsidRPr="007F746D" w:rsidTr="00D87E1F">
        <w:trPr>
          <w:trHeight w:val="274"/>
        </w:trPr>
        <w:tc>
          <w:tcPr>
            <w:cnfStyle w:val="001000000000"/>
            <w:tcW w:w="5521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  <w:t>CAE</w:t>
            </w:r>
          </w:p>
        </w:tc>
        <w:tc>
          <w:tcPr>
            <w:tcW w:w="5519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color w:val="533466" w:themeColor="accent6" w:themeShade="80"/>
                <w:sz w:val="24"/>
                <w:szCs w:val="24"/>
              </w:rPr>
              <w:t>Msc Nastran, Patran</w:t>
            </w:r>
          </w:p>
        </w:tc>
      </w:tr>
      <w:tr w:rsidR="007F746D" w:rsidRPr="007F746D" w:rsidTr="00D87E1F">
        <w:trPr>
          <w:cnfStyle w:val="000000100000"/>
          <w:trHeight w:val="564"/>
        </w:trPr>
        <w:tc>
          <w:tcPr>
            <w:cnfStyle w:val="001000000000"/>
            <w:tcW w:w="5521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b w:val="0"/>
                <w:color w:val="533466" w:themeColor="accent6" w:themeShade="80"/>
                <w:sz w:val="24"/>
                <w:szCs w:val="24"/>
              </w:rPr>
              <w:t>CAM</w:t>
            </w:r>
          </w:p>
        </w:tc>
        <w:tc>
          <w:tcPr>
            <w:tcW w:w="5519" w:type="dxa"/>
            <w:vAlign w:val="center"/>
          </w:tcPr>
          <w:p w:rsidR="007F746D" w:rsidRPr="005C13FF" w:rsidRDefault="007F746D" w:rsidP="007F746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533466" w:themeColor="accent6" w:themeShade="80"/>
                <w:sz w:val="24"/>
                <w:szCs w:val="24"/>
              </w:rPr>
            </w:pPr>
            <w:r w:rsidRPr="005C13FF">
              <w:rPr>
                <w:rFonts w:ascii="Times New Roman" w:hAnsi="Times New Roman" w:cs="Times New Roman"/>
                <w:color w:val="533466" w:themeColor="accent6" w:themeShade="80"/>
                <w:sz w:val="24"/>
                <w:szCs w:val="24"/>
              </w:rPr>
              <w:t>NC Milling, NC Drilling (CNC programming)</w:t>
            </w:r>
          </w:p>
        </w:tc>
      </w:tr>
    </w:tbl>
    <w:p w:rsidR="003B00B8" w:rsidRDefault="003B00B8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533466" w:themeColor="accent6" w:themeShade="80"/>
          <w:sz w:val="28"/>
          <w:szCs w:val="28"/>
        </w:rPr>
      </w:pPr>
    </w:p>
    <w:p w:rsidR="008A77A9" w:rsidRDefault="008A77A9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533466" w:themeColor="accent6" w:themeShade="80"/>
          <w:sz w:val="28"/>
          <w:szCs w:val="28"/>
        </w:rPr>
      </w:pPr>
    </w:p>
    <w:p w:rsidR="008A77A9" w:rsidRDefault="008A77A9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533466" w:themeColor="accent6" w:themeShade="80"/>
          <w:sz w:val="28"/>
          <w:szCs w:val="28"/>
        </w:rPr>
      </w:pPr>
    </w:p>
    <w:p w:rsidR="00C51B90" w:rsidRPr="001A0E63" w:rsidRDefault="00C51B90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 w:rsidRPr="001A0E63">
        <w:rPr>
          <w:rFonts w:ascii="Times New Roman" w:hAnsi="Times New Roman" w:cs="Times New Roman"/>
          <w:b/>
          <w:color w:val="533466" w:themeColor="accent6" w:themeShade="80"/>
          <w:sz w:val="28"/>
          <w:szCs w:val="28"/>
        </w:rPr>
        <w:lastRenderedPageBreak/>
        <w:t xml:space="preserve">PROJECT </w:t>
      </w:r>
    </w:p>
    <w:p w:rsidR="00C21CAB" w:rsidRPr="003B3FA0" w:rsidRDefault="00596F7F" w:rsidP="00E6005D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821">
        <w:rPr>
          <w:rFonts w:ascii="Times New Roman" w:hAnsi="Times New Roman" w:cs="Times New Roman"/>
          <w:b/>
          <w:sz w:val="28"/>
          <w:szCs w:val="24"/>
          <w:u w:val="single"/>
        </w:rPr>
        <w:t>Title:</w:t>
      </w:r>
      <w:r w:rsidR="00F46A75" w:rsidRPr="00925821">
        <w:rPr>
          <w:rFonts w:ascii="Times New Roman" w:hAnsi="Times New Roman" w:cs="Times New Roman"/>
          <w:b/>
          <w:sz w:val="28"/>
          <w:szCs w:val="24"/>
          <w:u w:val="single"/>
        </w:rPr>
        <w:t>-</w:t>
      </w:r>
      <w:r w:rsidR="00E6005D" w:rsidRPr="00E6005D">
        <w:rPr>
          <w:rFonts w:ascii="Times New Roman" w:hAnsi="Times New Roman" w:cs="Times New Roman"/>
          <w:sz w:val="24"/>
          <w:szCs w:val="24"/>
        </w:rPr>
        <w:t xml:space="preserve">“FLUID FLOW CHARACTERISTICS OF THE IMPINGING OF MULTIPLE LONG </w:t>
      </w:r>
      <w:proofErr w:type="gramStart"/>
      <w:r w:rsidR="00E6005D" w:rsidRPr="00E6005D">
        <w:rPr>
          <w:rFonts w:ascii="Times New Roman" w:hAnsi="Times New Roman" w:cs="Times New Roman"/>
          <w:sz w:val="24"/>
          <w:szCs w:val="24"/>
        </w:rPr>
        <w:t>PIPE</w:t>
      </w:r>
      <w:r w:rsidR="00925821">
        <w:rPr>
          <w:rFonts w:ascii="Times New Roman" w:hAnsi="Times New Roman" w:cs="Times New Roman"/>
          <w:sz w:val="24"/>
          <w:szCs w:val="24"/>
        </w:rPr>
        <w:t xml:space="preserve"> </w:t>
      </w:r>
      <w:r w:rsidR="00E6005D" w:rsidRPr="00E6005D">
        <w:rPr>
          <w:rFonts w:ascii="Times New Roman" w:hAnsi="Times New Roman" w:cs="Times New Roman"/>
          <w:sz w:val="24"/>
          <w:szCs w:val="24"/>
        </w:rPr>
        <w:t xml:space="preserve"> NOZZLE</w:t>
      </w:r>
      <w:proofErr w:type="gramEnd"/>
      <w:r w:rsidR="00925821">
        <w:rPr>
          <w:rFonts w:ascii="Times New Roman" w:hAnsi="Times New Roman" w:cs="Times New Roman"/>
          <w:sz w:val="24"/>
          <w:szCs w:val="24"/>
        </w:rPr>
        <w:t xml:space="preserve">  </w:t>
      </w:r>
      <w:r w:rsidR="00E6005D" w:rsidRPr="00E6005D">
        <w:rPr>
          <w:rFonts w:ascii="Times New Roman" w:hAnsi="Times New Roman" w:cs="Times New Roman"/>
          <w:sz w:val="24"/>
          <w:szCs w:val="24"/>
        </w:rPr>
        <w:t>JETS OVER A CIRCULAR CYLINDER IN A CROSS FLOW”</w:t>
      </w:r>
    </w:p>
    <w:p w:rsidR="00925821" w:rsidRDefault="00596F7F" w:rsidP="00925821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821">
        <w:rPr>
          <w:rFonts w:ascii="Times New Roman" w:hAnsi="Times New Roman" w:cs="Times New Roman"/>
          <w:b/>
          <w:sz w:val="28"/>
          <w:szCs w:val="24"/>
          <w:u w:val="single"/>
        </w:rPr>
        <w:t>Description</w:t>
      </w:r>
      <w:r w:rsidRPr="00925821">
        <w:rPr>
          <w:rFonts w:ascii="Times New Roman" w:hAnsi="Times New Roman" w:cs="Times New Roman"/>
          <w:b/>
          <w:sz w:val="28"/>
          <w:szCs w:val="24"/>
        </w:rPr>
        <w:t>: -</w:t>
      </w:r>
      <w:r w:rsidR="00925821" w:rsidRPr="00925821">
        <w:rPr>
          <w:rFonts w:ascii="Roboto-Regular" w:hAnsi="Roboto-Regular" w:cs="Roboto-Regular"/>
          <w:sz w:val="24"/>
          <w:szCs w:val="24"/>
        </w:rPr>
        <w:t xml:space="preserve"> </w:t>
      </w:r>
      <w:r w:rsidR="00925821" w:rsidRPr="00925821">
        <w:rPr>
          <w:rFonts w:ascii="Times New Roman" w:hAnsi="Times New Roman" w:cs="Times New Roman"/>
          <w:sz w:val="24"/>
          <w:szCs w:val="24"/>
        </w:rPr>
        <w:t>Impinging jets have received considerable research attention due to their inherent</w:t>
      </w:r>
      <w:r w:rsidR="00925821">
        <w:rPr>
          <w:rFonts w:ascii="Times New Roman" w:hAnsi="Times New Roman" w:cs="Times New Roman"/>
          <w:sz w:val="24"/>
          <w:szCs w:val="24"/>
        </w:rPr>
        <w:t xml:space="preserve"> </w:t>
      </w:r>
      <w:r w:rsidR="00925821" w:rsidRPr="00925821">
        <w:rPr>
          <w:rFonts w:ascii="Times New Roman" w:hAnsi="Times New Roman" w:cs="Times New Roman"/>
          <w:sz w:val="24"/>
          <w:szCs w:val="24"/>
        </w:rPr>
        <w:t>characteristics of high rates of heat transfer. Such impinging flow devices allow for short</w:t>
      </w:r>
      <w:r w:rsidR="00925821">
        <w:rPr>
          <w:rFonts w:ascii="Times New Roman" w:hAnsi="Times New Roman" w:cs="Times New Roman"/>
          <w:sz w:val="24"/>
          <w:szCs w:val="24"/>
        </w:rPr>
        <w:t xml:space="preserve"> </w:t>
      </w:r>
      <w:r w:rsidR="00925821" w:rsidRPr="00925821">
        <w:rPr>
          <w:rFonts w:ascii="Times New Roman" w:hAnsi="Times New Roman" w:cs="Times New Roman"/>
          <w:sz w:val="24"/>
          <w:szCs w:val="24"/>
        </w:rPr>
        <w:t>flow</w:t>
      </w:r>
      <w:r w:rsidR="00925821">
        <w:rPr>
          <w:rFonts w:ascii="Times New Roman" w:hAnsi="Times New Roman" w:cs="Times New Roman"/>
          <w:sz w:val="24"/>
          <w:szCs w:val="24"/>
        </w:rPr>
        <w:t xml:space="preserve"> </w:t>
      </w:r>
      <w:r w:rsidR="00925821" w:rsidRPr="00925821">
        <w:rPr>
          <w:rFonts w:ascii="Times New Roman" w:hAnsi="Times New Roman" w:cs="Times New Roman"/>
          <w:sz w:val="24"/>
          <w:szCs w:val="24"/>
        </w:rPr>
        <w:t>paths on the surface with relatively high heat transfer rates.</w:t>
      </w:r>
      <w:r w:rsidR="0092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63" w:rsidRPr="00925821" w:rsidRDefault="00925821" w:rsidP="00925821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5821">
        <w:rPr>
          <w:rFonts w:ascii="Times New Roman" w:hAnsi="Times New Roman" w:cs="Times New Roman"/>
          <w:sz w:val="24"/>
          <w:szCs w:val="24"/>
        </w:rPr>
        <w:t>Impinging jets are used in many industrial applications to achieve enhanced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21">
        <w:rPr>
          <w:rFonts w:ascii="Times New Roman" w:hAnsi="Times New Roman" w:cs="Times New Roman"/>
          <w:sz w:val="24"/>
          <w:szCs w:val="24"/>
        </w:rPr>
        <w:t>coefficients for convective heating,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21">
        <w:rPr>
          <w:rFonts w:ascii="Times New Roman" w:hAnsi="Times New Roman" w:cs="Times New Roman"/>
          <w:sz w:val="24"/>
          <w:szCs w:val="24"/>
        </w:rPr>
        <w:t>cooling or drying.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21">
        <w:rPr>
          <w:rFonts w:ascii="Times New Roman" w:hAnsi="Times New Roman" w:cs="Times New Roman"/>
          <w:sz w:val="24"/>
          <w:szCs w:val="24"/>
        </w:rPr>
        <w:t>Few industrial processes which employ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21">
        <w:rPr>
          <w:rFonts w:ascii="Times New Roman" w:hAnsi="Times New Roman" w:cs="Times New Roman"/>
          <w:sz w:val="24"/>
          <w:szCs w:val="24"/>
        </w:rPr>
        <w:t>impinging jets are drying of food products, textiles, films and papers; processing of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21">
        <w:rPr>
          <w:rFonts w:ascii="Times New Roman" w:hAnsi="Times New Roman" w:cs="Times New Roman"/>
          <w:sz w:val="24"/>
          <w:szCs w:val="24"/>
        </w:rPr>
        <w:t>metals and glass, cooling of gas turbine blades, cooling of a circular furnace, outer wall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21">
        <w:rPr>
          <w:rFonts w:ascii="Times New Roman" w:hAnsi="Times New Roman" w:cs="Times New Roman"/>
          <w:sz w:val="24"/>
          <w:szCs w:val="24"/>
        </w:rPr>
        <w:t>combustion chamber;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21">
        <w:rPr>
          <w:rFonts w:ascii="Times New Roman" w:hAnsi="Times New Roman" w:cs="Times New Roman"/>
          <w:sz w:val="24"/>
          <w:szCs w:val="24"/>
        </w:rPr>
        <w:t>cooling of electronics equipments and many more.</w:t>
      </w:r>
      <w:r w:rsidR="009D7C1D" w:rsidRPr="001E3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90" w:rsidRPr="00FB102C" w:rsidRDefault="001A0E63" w:rsidP="00FB102C">
      <w:pPr>
        <w:tabs>
          <w:tab w:val="left" w:pos="5805"/>
        </w:tabs>
        <w:jc w:val="both"/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</w:pPr>
      <w:r w:rsidRPr="00E8103B"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  <w:t xml:space="preserve">ACTIVITIES </w:t>
      </w:r>
    </w:p>
    <w:p w:rsidR="00B20C81" w:rsidRPr="00FB102C" w:rsidRDefault="00D87E1F" w:rsidP="00FB102C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t>Participated in National level Paper presentation “MECHATRIX-2012” organized by BLDEAS CET BIJAPUR and got II</w:t>
      </w:r>
      <w:r w:rsidR="00FB102C" w:rsidRPr="00421BC2">
        <w:t xml:space="preserve"> prize</w:t>
      </w:r>
      <w:r w:rsidR="00FB102C">
        <w:t>.</w:t>
      </w:r>
    </w:p>
    <w:p w:rsidR="00FB102C" w:rsidRPr="00FB102C" w:rsidRDefault="00D87E1F" w:rsidP="00FB102C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D87E1F">
        <w:rPr>
          <w:color w:val="auto"/>
        </w:rPr>
        <w:t>Internship at Aircraft Division,</w:t>
      </w:r>
      <w:r w:rsidR="00606FD7">
        <w:rPr>
          <w:color w:val="auto"/>
        </w:rPr>
        <w:t xml:space="preserve"> </w:t>
      </w:r>
      <w:r w:rsidRPr="00D87E1F">
        <w:rPr>
          <w:color w:val="auto"/>
        </w:rPr>
        <w:t>HAL,</w:t>
      </w:r>
      <w:r w:rsidR="00606FD7">
        <w:rPr>
          <w:color w:val="auto"/>
        </w:rPr>
        <w:t xml:space="preserve"> </w:t>
      </w:r>
      <w:proofErr w:type="gramStart"/>
      <w:r w:rsidRPr="00D87E1F">
        <w:rPr>
          <w:color w:val="auto"/>
        </w:rPr>
        <w:t>Bangalore(</w:t>
      </w:r>
      <w:proofErr w:type="gramEnd"/>
      <w:r w:rsidRPr="00D87E1F">
        <w:rPr>
          <w:color w:val="auto"/>
        </w:rPr>
        <w:t>05/07/2014 to 31/07/2014).</w:t>
      </w:r>
      <w:r w:rsidR="00FB102C" w:rsidRPr="00FB102C">
        <w:t xml:space="preserve"> </w:t>
      </w:r>
    </w:p>
    <w:p w:rsidR="00EC5F2A" w:rsidRPr="00421BC2" w:rsidRDefault="00EC5F2A" w:rsidP="00E8103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421BC2">
        <w:rPr>
          <w:color w:val="auto"/>
        </w:rPr>
        <w:t>Attended certificate cours</w:t>
      </w:r>
      <w:r w:rsidR="00606FD7">
        <w:rPr>
          <w:color w:val="auto"/>
        </w:rPr>
        <w:t>e on CATIA V5 &amp; AutoCAD</w:t>
      </w:r>
      <w:r w:rsidR="00D87E1F">
        <w:rPr>
          <w:color w:val="auto"/>
        </w:rPr>
        <w:t xml:space="preserve"> from “GCS Institute</w:t>
      </w:r>
      <w:r w:rsidRPr="00421BC2">
        <w:rPr>
          <w:color w:val="auto"/>
        </w:rPr>
        <w:t>”</w:t>
      </w:r>
      <w:r w:rsidR="00D87E1F">
        <w:rPr>
          <w:color w:val="auto"/>
        </w:rPr>
        <w:t xml:space="preserve">, </w:t>
      </w:r>
      <w:r w:rsidR="00606FD7">
        <w:rPr>
          <w:color w:val="auto"/>
        </w:rPr>
        <w:t>Hyderabad</w:t>
      </w:r>
      <w:r w:rsidRPr="00421BC2">
        <w:rPr>
          <w:color w:val="auto"/>
        </w:rPr>
        <w:t>.</w:t>
      </w:r>
    </w:p>
    <w:p w:rsidR="00AA710B" w:rsidRPr="00421BC2" w:rsidRDefault="00AA710B" w:rsidP="00E8103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421BC2">
        <w:rPr>
          <w:color w:val="auto"/>
        </w:rPr>
        <w:t>Indu</w:t>
      </w:r>
      <w:r w:rsidR="00D87E1F">
        <w:rPr>
          <w:color w:val="auto"/>
        </w:rPr>
        <w:t>strial visited to “Nuclear Power Plant</w:t>
      </w:r>
      <w:r w:rsidRPr="00421BC2">
        <w:rPr>
          <w:color w:val="auto"/>
        </w:rPr>
        <w:t>”</w:t>
      </w:r>
      <w:r w:rsidR="00D87E1F">
        <w:rPr>
          <w:color w:val="auto"/>
        </w:rPr>
        <w:t xml:space="preserve">, </w:t>
      </w:r>
      <w:proofErr w:type="spellStart"/>
      <w:proofErr w:type="gramStart"/>
      <w:r w:rsidR="00D87E1F">
        <w:rPr>
          <w:color w:val="auto"/>
        </w:rPr>
        <w:t>Kaiga</w:t>
      </w:r>
      <w:proofErr w:type="spellEnd"/>
      <w:r w:rsidR="00D87E1F">
        <w:rPr>
          <w:color w:val="auto"/>
        </w:rPr>
        <w:t>(</w:t>
      </w:r>
      <w:proofErr w:type="spellStart"/>
      <w:proofErr w:type="gramEnd"/>
      <w:r w:rsidR="00D87E1F">
        <w:rPr>
          <w:color w:val="auto"/>
        </w:rPr>
        <w:t>Karwar</w:t>
      </w:r>
      <w:proofErr w:type="spellEnd"/>
      <w:r w:rsidR="00D87E1F">
        <w:rPr>
          <w:color w:val="auto"/>
        </w:rPr>
        <w:t>)</w:t>
      </w:r>
      <w:r w:rsidR="00C16D81" w:rsidRPr="00421BC2">
        <w:rPr>
          <w:color w:val="auto"/>
        </w:rPr>
        <w:t>.</w:t>
      </w:r>
    </w:p>
    <w:p w:rsidR="00C51B90" w:rsidRPr="001A0E63" w:rsidRDefault="00C51B90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63" w:rsidRPr="001A0E63" w:rsidRDefault="001A0E63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</w:pPr>
      <w:r w:rsidRPr="001A0E63"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  <w:t xml:space="preserve">INTERESTS </w:t>
      </w:r>
    </w:p>
    <w:p w:rsidR="001A0E63" w:rsidRPr="001A0E63" w:rsidRDefault="001A0E63" w:rsidP="001A0E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3">
        <w:rPr>
          <w:rFonts w:ascii="Times New Roman" w:hAnsi="Times New Roman" w:cs="Times New Roman"/>
          <w:color w:val="000000"/>
          <w:sz w:val="24"/>
          <w:szCs w:val="24"/>
        </w:rPr>
        <w:t>Interested in r</w:t>
      </w:r>
      <w:r w:rsidR="00606FD7">
        <w:rPr>
          <w:rFonts w:ascii="Times New Roman" w:hAnsi="Times New Roman" w:cs="Times New Roman"/>
          <w:color w:val="000000"/>
          <w:sz w:val="24"/>
          <w:szCs w:val="24"/>
        </w:rPr>
        <w:t>eading books, Playing Cricket</w:t>
      </w:r>
      <w:r w:rsidRPr="001A0E63">
        <w:rPr>
          <w:rFonts w:ascii="Times New Roman" w:hAnsi="Times New Roman" w:cs="Times New Roman"/>
          <w:color w:val="000000"/>
          <w:sz w:val="24"/>
          <w:szCs w:val="24"/>
        </w:rPr>
        <w:t xml:space="preserve">, watching movies. </w:t>
      </w:r>
    </w:p>
    <w:p w:rsidR="001A0E63" w:rsidRPr="008E6756" w:rsidRDefault="001A0E63" w:rsidP="008E67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3">
        <w:rPr>
          <w:rFonts w:ascii="Times New Roman" w:hAnsi="Times New Roman" w:cs="Times New Roman"/>
          <w:color w:val="000000"/>
          <w:sz w:val="24"/>
          <w:szCs w:val="24"/>
        </w:rPr>
        <w:t xml:space="preserve">Participating in </w:t>
      </w:r>
      <w:r w:rsidR="008E6756">
        <w:rPr>
          <w:rFonts w:ascii="Times New Roman" w:hAnsi="Times New Roman" w:cs="Times New Roman"/>
          <w:color w:val="000000"/>
          <w:sz w:val="24"/>
          <w:szCs w:val="24"/>
        </w:rPr>
        <w:t xml:space="preserve">Intra college </w:t>
      </w:r>
      <w:r w:rsidRPr="001A0E63">
        <w:rPr>
          <w:rFonts w:ascii="Times New Roman" w:hAnsi="Times New Roman" w:cs="Times New Roman"/>
          <w:color w:val="000000"/>
          <w:sz w:val="24"/>
          <w:szCs w:val="24"/>
        </w:rPr>
        <w:t xml:space="preserve">cricket tournament, cultural events in various fests. </w:t>
      </w:r>
      <w:r w:rsidRPr="008E6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E63" w:rsidRPr="001A0E63" w:rsidRDefault="001A0E63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</w:pPr>
    </w:p>
    <w:p w:rsidR="00C51B90" w:rsidRPr="001A0E63" w:rsidRDefault="009D0467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33466" w:themeColor="accent6" w:themeShade="80"/>
          <w:sz w:val="28"/>
          <w:szCs w:val="28"/>
        </w:rPr>
      </w:pPr>
      <w:r w:rsidRPr="001A0E63"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  <w:t>PERSONAL INFORMATION</w:t>
      </w:r>
      <w:r w:rsidR="00C51B90" w:rsidRPr="001A0E63"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  <w:t xml:space="preserve"> </w:t>
      </w:r>
    </w:p>
    <w:p w:rsidR="004E722D" w:rsidRPr="001A0E63" w:rsidRDefault="004E722D" w:rsidP="001A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>Name</w:t>
      </w:r>
      <w:r w:rsidRPr="001A0E63">
        <w:rPr>
          <w:rFonts w:ascii="Times New Roman" w:hAnsi="Times New Roman" w:cs="Times New Roman"/>
          <w:sz w:val="24"/>
          <w:szCs w:val="24"/>
        </w:rPr>
        <w:tab/>
      </w:r>
      <w:r w:rsidRPr="001A0E63">
        <w:rPr>
          <w:rFonts w:ascii="Times New Roman" w:hAnsi="Times New Roman" w:cs="Times New Roman"/>
          <w:sz w:val="24"/>
          <w:szCs w:val="24"/>
        </w:rPr>
        <w:tab/>
      </w:r>
      <w:r w:rsidRPr="001A0E63">
        <w:rPr>
          <w:rFonts w:ascii="Times New Roman" w:hAnsi="Times New Roman" w:cs="Times New Roman"/>
          <w:sz w:val="24"/>
          <w:szCs w:val="24"/>
        </w:rPr>
        <w:tab/>
        <w:t>:</w:t>
      </w:r>
      <w:r w:rsidR="00C16D81" w:rsidRPr="001A0E63">
        <w:rPr>
          <w:rFonts w:ascii="Times New Roman" w:hAnsi="Times New Roman" w:cs="Times New Roman"/>
          <w:sz w:val="24"/>
          <w:szCs w:val="24"/>
        </w:rPr>
        <w:t xml:space="preserve">  </w:t>
      </w:r>
      <w:r w:rsidR="00606FD7">
        <w:rPr>
          <w:rFonts w:ascii="Times New Roman" w:hAnsi="Times New Roman" w:cs="Times New Roman"/>
          <w:sz w:val="24"/>
          <w:szCs w:val="24"/>
        </w:rPr>
        <w:t>Raju Rangrej</w:t>
      </w:r>
    </w:p>
    <w:p w:rsidR="004E722D" w:rsidRPr="001A0E63" w:rsidRDefault="004E722D" w:rsidP="001A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>Father’s Name</w:t>
      </w:r>
      <w:r w:rsidRPr="001A0E6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A40D4" w:rsidRPr="001A0E63">
        <w:rPr>
          <w:rFonts w:ascii="Times New Roman" w:hAnsi="Times New Roman" w:cs="Times New Roman"/>
          <w:sz w:val="24"/>
          <w:szCs w:val="24"/>
        </w:rPr>
        <w:t xml:space="preserve"> </w:t>
      </w:r>
      <w:r w:rsidR="001E39AF" w:rsidRPr="001A0E63">
        <w:rPr>
          <w:rFonts w:ascii="Times New Roman" w:hAnsi="Times New Roman" w:cs="Times New Roman"/>
          <w:sz w:val="24"/>
          <w:szCs w:val="24"/>
        </w:rPr>
        <w:t xml:space="preserve"> </w:t>
      </w:r>
      <w:r w:rsidRPr="001A0E63">
        <w:rPr>
          <w:rFonts w:ascii="Times New Roman" w:hAnsi="Times New Roman" w:cs="Times New Roman"/>
          <w:sz w:val="24"/>
          <w:szCs w:val="24"/>
        </w:rPr>
        <w:t>:</w:t>
      </w:r>
      <w:r w:rsidR="00606FD7">
        <w:rPr>
          <w:rFonts w:ascii="Times New Roman" w:hAnsi="Times New Roman" w:cs="Times New Roman"/>
          <w:sz w:val="24"/>
          <w:szCs w:val="24"/>
        </w:rPr>
        <w:t xml:space="preserve">  Maruti Rangrej</w:t>
      </w:r>
    </w:p>
    <w:p w:rsidR="004E722D" w:rsidRPr="001A0E63" w:rsidRDefault="004E722D" w:rsidP="001A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>Mother’s Name</w:t>
      </w:r>
      <w:r w:rsidRPr="001A0E63">
        <w:rPr>
          <w:rFonts w:ascii="Times New Roman" w:hAnsi="Times New Roman" w:cs="Times New Roman"/>
          <w:sz w:val="24"/>
          <w:szCs w:val="24"/>
        </w:rPr>
        <w:tab/>
        <w:t>:</w:t>
      </w:r>
      <w:r w:rsidR="00C16D81" w:rsidRPr="001A0E63">
        <w:rPr>
          <w:rFonts w:ascii="Times New Roman" w:hAnsi="Times New Roman" w:cs="Times New Roman"/>
          <w:sz w:val="24"/>
          <w:szCs w:val="24"/>
        </w:rPr>
        <w:t xml:space="preserve">  </w:t>
      </w:r>
      <w:r w:rsidR="00606FD7">
        <w:rPr>
          <w:rFonts w:ascii="Times New Roman" w:hAnsi="Times New Roman" w:cs="Times New Roman"/>
          <w:sz w:val="24"/>
          <w:szCs w:val="24"/>
        </w:rPr>
        <w:t>Geetabai Rangrej</w:t>
      </w:r>
    </w:p>
    <w:p w:rsidR="004E722D" w:rsidRPr="001A0E63" w:rsidRDefault="004E722D" w:rsidP="001A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>Date of b</w:t>
      </w:r>
      <w:r w:rsidR="00606FD7">
        <w:rPr>
          <w:rFonts w:ascii="Times New Roman" w:hAnsi="Times New Roman" w:cs="Times New Roman"/>
          <w:sz w:val="24"/>
          <w:szCs w:val="24"/>
        </w:rPr>
        <w:t>irth</w:t>
      </w:r>
      <w:r w:rsidR="00606FD7">
        <w:rPr>
          <w:rFonts w:ascii="Times New Roman" w:hAnsi="Times New Roman" w:cs="Times New Roman"/>
          <w:sz w:val="24"/>
          <w:szCs w:val="24"/>
        </w:rPr>
        <w:tab/>
      </w:r>
      <w:r w:rsidR="00606FD7">
        <w:rPr>
          <w:rFonts w:ascii="Times New Roman" w:hAnsi="Times New Roman" w:cs="Times New Roman"/>
          <w:sz w:val="24"/>
          <w:szCs w:val="24"/>
        </w:rPr>
        <w:tab/>
        <w:t>:  03/06</w:t>
      </w:r>
      <w:r w:rsidRPr="001A0E63">
        <w:rPr>
          <w:rFonts w:ascii="Times New Roman" w:hAnsi="Times New Roman" w:cs="Times New Roman"/>
          <w:sz w:val="24"/>
          <w:szCs w:val="24"/>
        </w:rPr>
        <w:t>/1993</w:t>
      </w:r>
    </w:p>
    <w:p w:rsidR="004E722D" w:rsidRPr="001A0E63" w:rsidRDefault="004E722D" w:rsidP="001A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>Languages known</w:t>
      </w:r>
      <w:r w:rsidRPr="001A0E63">
        <w:rPr>
          <w:rFonts w:ascii="Times New Roman" w:hAnsi="Times New Roman" w:cs="Times New Roman"/>
          <w:sz w:val="24"/>
          <w:szCs w:val="24"/>
        </w:rPr>
        <w:tab/>
        <w:t>:</w:t>
      </w:r>
      <w:r w:rsidR="006D4E72" w:rsidRPr="001A0E63">
        <w:rPr>
          <w:rFonts w:ascii="Times New Roman" w:hAnsi="Times New Roman" w:cs="Times New Roman"/>
          <w:sz w:val="24"/>
          <w:szCs w:val="24"/>
        </w:rPr>
        <w:t xml:space="preserve">  </w:t>
      </w:r>
      <w:r w:rsidRPr="001A0E63">
        <w:rPr>
          <w:rFonts w:ascii="Times New Roman" w:hAnsi="Times New Roman" w:cs="Times New Roman"/>
          <w:sz w:val="24"/>
          <w:szCs w:val="24"/>
        </w:rPr>
        <w:t>English</w:t>
      </w:r>
      <w:r w:rsidR="006D4E72" w:rsidRPr="001A0E63">
        <w:rPr>
          <w:rFonts w:ascii="Times New Roman" w:hAnsi="Times New Roman" w:cs="Times New Roman"/>
          <w:sz w:val="24"/>
          <w:szCs w:val="24"/>
        </w:rPr>
        <w:t>,</w:t>
      </w:r>
      <w:r w:rsidR="00CD166B" w:rsidRPr="001A0E63">
        <w:rPr>
          <w:rFonts w:ascii="Times New Roman" w:hAnsi="Times New Roman" w:cs="Times New Roman"/>
          <w:sz w:val="24"/>
          <w:szCs w:val="24"/>
        </w:rPr>
        <w:t xml:space="preserve"> </w:t>
      </w:r>
      <w:r w:rsidR="006D4E72" w:rsidRPr="001A0E63">
        <w:rPr>
          <w:rFonts w:ascii="Times New Roman" w:hAnsi="Times New Roman" w:cs="Times New Roman"/>
          <w:sz w:val="24"/>
          <w:szCs w:val="24"/>
        </w:rPr>
        <w:t>Kannada</w:t>
      </w:r>
      <w:r w:rsidRPr="001A0E63">
        <w:rPr>
          <w:rFonts w:ascii="Times New Roman" w:hAnsi="Times New Roman" w:cs="Times New Roman"/>
          <w:sz w:val="24"/>
          <w:szCs w:val="24"/>
        </w:rPr>
        <w:t>, Hindi</w:t>
      </w:r>
    </w:p>
    <w:p w:rsidR="004E722D" w:rsidRPr="001A0E63" w:rsidRDefault="004E722D" w:rsidP="001A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>Marital status</w:t>
      </w:r>
      <w:r w:rsidRPr="001A0E63">
        <w:rPr>
          <w:rFonts w:ascii="Times New Roman" w:hAnsi="Times New Roman" w:cs="Times New Roman"/>
          <w:sz w:val="24"/>
          <w:szCs w:val="24"/>
        </w:rPr>
        <w:tab/>
        <w:t xml:space="preserve">            :  Single</w:t>
      </w:r>
    </w:p>
    <w:p w:rsidR="004E722D" w:rsidRPr="001A0E63" w:rsidRDefault="004E722D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>Nationality</w:t>
      </w:r>
      <w:r w:rsidRPr="001A0E63">
        <w:rPr>
          <w:rFonts w:ascii="Times New Roman" w:hAnsi="Times New Roman" w:cs="Times New Roman"/>
          <w:sz w:val="24"/>
          <w:szCs w:val="24"/>
        </w:rPr>
        <w:tab/>
      </w:r>
      <w:r w:rsidRPr="001A0E63">
        <w:rPr>
          <w:rFonts w:ascii="Times New Roman" w:hAnsi="Times New Roman" w:cs="Times New Roman"/>
          <w:sz w:val="24"/>
          <w:szCs w:val="24"/>
        </w:rPr>
        <w:tab/>
        <w:t>:  Indian</w:t>
      </w:r>
    </w:p>
    <w:p w:rsidR="00034BDB" w:rsidRPr="001A0E63" w:rsidRDefault="001E39AF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E63">
        <w:rPr>
          <w:rFonts w:ascii="Times New Roman" w:hAnsi="Times New Roman" w:cs="Times New Roman"/>
          <w:sz w:val="24"/>
          <w:szCs w:val="24"/>
        </w:rPr>
        <w:t xml:space="preserve">Pan card                       : </w:t>
      </w:r>
      <w:r w:rsidR="00034BDB" w:rsidRPr="001A0E63">
        <w:rPr>
          <w:rFonts w:ascii="Times New Roman" w:hAnsi="Times New Roman" w:cs="Times New Roman"/>
          <w:sz w:val="24"/>
          <w:szCs w:val="24"/>
        </w:rPr>
        <w:t>Yes</w:t>
      </w:r>
    </w:p>
    <w:p w:rsidR="004E722D" w:rsidRPr="001A0E63" w:rsidRDefault="004E722D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B90" w:rsidRPr="001A0E63" w:rsidRDefault="00C51B90" w:rsidP="001A0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33466" w:themeColor="accent6" w:themeShade="80"/>
          <w:sz w:val="24"/>
          <w:szCs w:val="24"/>
        </w:rPr>
      </w:pPr>
      <w:r w:rsidRPr="001A0E63">
        <w:rPr>
          <w:rFonts w:ascii="Times New Roman" w:hAnsi="Times New Roman" w:cs="Times New Roman"/>
          <w:b/>
          <w:bCs/>
          <w:color w:val="533466" w:themeColor="accent6" w:themeShade="80"/>
          <w:sz w:val="28"/>
          <w:szCs w:val="28"/>
        </w:rPr>
        <w:t>DECLARATION</w:t>
      </w:r>
    </w:p>
    <w:p w:rsidR="00116E17" w:rsidRDefault="00C51B90" w:rsidP="00606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3">
        <w:rPr>
          <w:rFonts w:ascii="Times New Roman" w:hAnsi="Times New Roman" w:cs="Times New Roman"/>
          <w:color w:val="000000"/>
          <w:sz w:val="24"/>
          <w:szCs w:val="24"/>
        </w:rPr>
        <w:t>I hereby declare that all particulars are true and correct to the best of my knowledge and belief.</w:t>
      </w:r>
    </w:p>
    <w:p w:rsidR="003B00B8" w:rsidRDefault="003B00B8" w:rsidP="00116E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2C0F" w:rsidRPr="008E6756" w:rsidRDefault="00116E17" w:rsidP="00116E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 Location:-Bangalore</w:t>
      </w:r>
      <w:r w:rsidR="00121A1B" w:rsidRPr="001A0E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8A77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21A1B" w:rsidRPr="001A0E6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RAJU RANGREJ</w:t>
      </w:r>
    </w:p>
    <w:sectPr w:rsidR="00022C0F" w:rsidRPr="008E6756" w:rsidSect="008A77A9"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17" w:rsidRDefault="00116E17" w:rsidP="00F65E30">
      <w:pPr>
        <w:spacing w:after="0" w:line="240" w:lineRule="auto"/>
      </w:pPr>
      <w:r>
        <w:separator/>
      </w:r>
    </w:p>
  </w:endnote>
  <w:endnote w:type="continuationSeparator" w:id="1">
    <w:p w:rsidR="00116E17" w:rsidRDefault="00116E17" w:rsidP="00F6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17" w:rsidRDefault="00116E17" w:rsidP="00F65E30">
      <w:pPr>
        <w:spacing w:after="0" w:line="240" w:lineRule="auto"/>
      </w:pPr>
      <w:r>
        <w:separator/>
      </w:r>
    </w:p>
  </w:footnote>
  <w:footnote w:type="continuationSeparator" w:id="1">
    <w:p w:rsidR="00116E17" w:rsidRDefault="00116E17" w:rsidP="00F6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79D"/>
    <w:multiLevelType w:val="hybridMultilevel"/>
    <w:tmpl w:val="31F6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597A"/>
    <w:multiLevelType w:val="hybridMultilevel"/>
    <w:tmpl w:val="C2A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5F82"/>
    <w:multiLevelType w:val="hybridMultilevel"/>
    <w:tmpl w:val="76B4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4C00"/>
    <w:multiLevelType w:val="hybridMultilevel"/>
    <w:tmpl w:val="C49AE354"/>
    <w:lvl w:ilvl="0" w:tplc="C90A3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8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44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E4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A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8A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C5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0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C84235"/>
    <w:multiLevelType w:val="hybridMultilevel"/>
    <w:tmpl w:val="5600D11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E56AE1"/>
    <w:multiLevelType w:val="hybridMultilevel"/>
    <w:tmpl w:val="BD4ED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4416B"/>
    <w:multiLevelType w:val="hybridMultilevel"/>
    <w:tmpl w:val="DA36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773"/>
    <w:multiLevelType w:val="hybridMultilevel"/>
    <w:tmpl w:val="0B00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1AC5"/>
    <w:multiLevelType w:val="hybridMultilevel"/>
    <w:tmpl w:val="7BEC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B5CBE"/>
    <w:multiLevelType w:val="hybridMultilevel"/>
    <w:tmpl w:val="7E90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D2FF6"/>
    <w:multiLevelType w:val="hybridMultilevel"/>
    <w:tmpl w:val="1CB0E9AC"/>
    <w:lvl w:ilvl="0" w:tplc="FB3CE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05E4"/>
    <w:multiLevelType w:val="hybridMultilevel"/>
    <w:tmpl w:val="3914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75EFF"/>
    <w:multiLevelType w:val="hybridMultilevel"/>
    <w:tmpl w:val="2ABA99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4E0F03"/>
    <w:multiLevelType w:val="hybridMultilevel"/>
    <w:tmpl w:val="316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13055"/>
    <w:multiLevelType w:val="hybridMultilevel"/>
    <w:tmpl w:val="EA52DC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0D5EAD"/>
    <w:multiLevelType w:val="hybridMultilevel"/>
    <w:tmpl w:val="A6A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E3587"/>
    <w:multiLevelType w:val="hybridMultilevel"/>
    <w:tmpl w:val="7EFACC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F082EF3"/>
    <w:multiLevelType w:val="hybridMultilevel"/>
    <w:tmpl w:val="C220F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8"/>
  </w:num>
  <w:num w:numId="8">
    <w:abstractNumId w:val="0"/>
  </w:num>
  <w:num w:numId="9">
    <w:abstractNumId w:val="17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3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B90"/>
    <w:rsid w:val="00022C0F"/>
    <w:rsid w:val="00034BDB"/>
    <w:rsid w:val="00051F31"/>
    <w:rsid w:val="00095075"/>
    <w:rsid w:val="000B44CE"/>
    <w:rsid w:val="000D10A0"/>
    <w:rsid w:val="000E5F2E"/>
    <w:rsid w:val="00111AE0"/>
    <w:rsid w:val="00116E17"/>
    <w:rsid w:val="00117B9A"/>
    <w:rsid w:val="00121A1B"/>
    <w:rsid w:val="00134F07"/>
    <w:rsid w:val="00157CEA"/>
    <w:rsid w:val="001753B7"/>
    <w:rsid w:val="00180D23"/>
    <w:rsid w:val="00186480"/>
    <w:rsid w:val="001A0E63"/>
    <w:rsid w:val="001B1887"/>
    <w:rsid w:val="001C6F61"/>
    <w:rsid w:val="001E32EC"/>
    <w:rsid w:val="001E39AF"/>
    <w:rsid w:val="001E44C0"/>
    <w:rsid w:val="001F035B"/>
    <w:rsid w:val="00214CEB"/>
    <w:rsid w:val="0022200E"/>
    <w:rsid w:val="00254A12"/>
    <w:rsid w:val="00255E5C"/>
    <w:rsid w:val="0026234E"/>
    <w:rsid w:val="00264CED"/>
    <w:rsid w:val="00267592"/>
    <w:rsid w:val="002B7D00"/>
    <w:rsid w:val="002E6ACA"/>
    <w:rsid w:val="0031142D"/>
    <w:rsid w:val="0034246B"/>
    <w:rsid w:val="00351B85"/>
    <w:rsid w:val="00364C86"/>
    <w:rsid w:val="003908E7"/>
    <w:rsid w:val="003B00B8"/>
    <w:rsid w:val="003B30AD"/>
    <w:rsid w:val="003B3FA0"/>
    <w:rsid w:val="003C3ECD"/>
    <w:rsid w:val="003C7B22"/>
    <w:rsid w:val="00415E3B"/>
    <w:rsid w:val="00421BC2"/>
    <w:rsid w:val="0042322F"/>
    <w:rsid w:val="004243E8"/>
    <w:rsid w:val="00430326"/>
    <w:rsid w:val="004408FC"/>
    <w:rsid w:val="0044233F"/>
    <w:rsid w:val="0044638C"/>
    <w:rsid w:val="00460F38"/>
    <w:rsid w:val="004839B4"/>
    <w:rsid w:val="004959EB"/>
    <w:rsid w:val="004B139E"/>
    <w:rsid w:val="004E722D"/>
    <w:rsid w:val="004F670C"/>
    <w:rsid w:val="0057208B"/>
    <w:rsid w:val="00572223"/>
    <w:rsid w:val="00596F7F"/>
    <w:rsid w:val="005C0F1A"/>
    <w:rsid w:val="005C13FF"/>
    <w:rsid w:val="005D42F6"/>
    <w:rsid w:val="00603700"/>
    <w:rsid w:val="00606FD7"/>
    <w:rsid w:val="006101F7"/>
    <w:rsid w:val="00623283"/>
    <w:rsid w:val="00636AF7"/>
    <w:rsid w:val="006553E6"/>
    <w:rsid w:val="006603D7"/>
    <w:rsid w:val="00686908"/>
    <w:rsid w:val="00695D3D"/>
    <w:rsid w:val="006C6A72"/>
    <w:rsid w:val="006D3961"/>
    <w:rsid w:val="006D4E72"/>
    <w:rsid w:val="006E0C4B"/>
    <w:rsid w:val="00701256"/>
    <w:rsid w:val="00715ECF"/>
    <w:rsid w:val="00721D94"/>
    <w:rsid w:val="0072799C"/>
    <w:rsid w:val="0074205F"/>
    <w:rsid w:val="00765CA6"/>
    <w:rsid w:val="00767C92"/>
    <w:rsid w:val="007743CA"/>
    <w:rsid w:val="007E2685"/>
    <w:rsid w:val="007F746D"/>
    <w:rsid w:val="008227F3"/>
    <w:rsid w:val="0082501C"/>
    <w:rsid w:val="00861479"/>
    <w:rsid w:val="008643DE"/>
    <w:rsid w:val="008725B6"/>
    <w:rsid w:val="00891DF2"/>
    <w:rsid w:val="008A16B0"/>
    <w:rsid w:val="008A77A9"/>
    <w:rsid w:val="008C0C7E"/>
    <w:rsid w:val="008C3E1F"/>
    <w:rsid w:val="008E6756"/>
    <w:rsid w:val="009215B6"/>
    <w:rsid w:val="00925821"/>
    <w:rsid w:val="009351CF"/>
    <w:rsid w:val="00947900"/>
    <w:rsid w:val="00970E0F"/>
    <w:rsid w:val="00977028"/>
    <w:rsid w:val="009A4369"/>
    <w:rsid w:val="009D0467"/>
    <w:rsid w:val="009D7C1D"/>
    <w:rsid w:val="00A00592"/>
    <w:rsid w:val="00A0408D"/>
    <w:rsid w:val="00A05726"/>
    <w:rsid w:val="00A11695"/>
    <w:rsid w:val="00A12BCC"/>
    <w:rsid w:val="00A3605E"/>
    <w:rsid w:val="00A64CFC"/>
    <w:rsid w:val="00A81DB1"/>
    <w:rsid w:val="00AA710B"/>
    <w:rsid w:val="00AC2BFF"/>
    <w:rsid w:val="00AE2B6A"/>
    <w:rsid w:val="00AF1511"/>
    <w:rsid w:val="00B20C81"/>
    <w:rsid w:val="00B8685E"/>
    <w:rsid w:val="00B86A35"/>
    <w:rsid w:val="00B962D5"/>
    <w:rsid w:val="00B9737B"/>
    <w:rsid w:val="00BB29ED"/>
    <w:rsid w:val="00BC6487"/>
    <w:rsid w:val="00C16D81"/>
    <w:rsid w:val="00C21CAB"/>
    <w:rsid w:val="00C407D0"/>
    <w:rsid w:val="00C408C2"/>
    <w:rsid w:val="00C51B90"/>
    <w:rsid w:val="00C5621D"/>
    <w:rsid w:val="00C57745"/>
    <w:rsid w:val="00C71080"/>
    <w:rsid w:val="00C85B79"/>
    <w:rsid w:val="00CD166B"/>
    <w:rsid w:val="00CE5D06"/>
    <w:rsid w:val="00D03403"/>
    <w:rsid w:val="00D44394"/>
    <w:rsid w:val="00D814CE"/>
    <w:rsid w:val="00D83D8B"/>
    <w:rsid w:val="00D87E1F"/>
    <w:rsid w:val="00DA6D67"/>
    <w:rsid w:val="00DB6D51"/>
    <w:rsid w:val="00DF6200"/>
    <w:rsid w:val="00E6005D"/>
    <w:rsid w:val="00E60867"/>
    <w:rsid w:val="00E62F8B"/>
    <w:rsid w:val="00E8103B"/>
    <w:rsid w:val="00E83FA8"/>
    <w:rsid w:val="00EA40D4"/>
    <w:rsid w:val="00EB5B87"/>
    <w:rsid w:val="00EB7371"/>
    <w:rsid w:val="00EC5F2A"/>
    <w:rsid w:val="00EE1A41"/>
    <w:rsid w:val="00F02AA5"/>
    <w:rsid w:val="00F34838"/>
    <w:rsid w:val="00F43DD8"/>
    <w:rsid w:val="00F46A75"/>
    <w:rsid w:val="00F56E20"/>
    <w:rsid w:val="00F65E30"/>
    <w:rsid w:val="00F677B1"/>
    <w:rsid w:val="00F67C74"/>
    <w:rsid w:val="00FA59A8"/>
    <w:rsid w:val="00FB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38"/>
  </w:style>
  <w:style w:type="paragraph" w:styleId="Heading1">
    <w:name w:val="heading 1"/>
    <w:basedOn w:val="Normal"/>
    <w:next w:val="Normal"/>
    <w:link w:val="Heading1Char"/>
    <w:uiPriority w:val="9"/>
    <w:qFormat/>
    <w:rsid w:val="00FA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B90"/>
    <w:rPr>
      <w:color w:val="410082" w:themeColor="hyperlink"/>
      <w:u w:val="single"/>
    </w:rPr>
  </w:style>
  <w:style w:type="table" w:styleId="TableGrid">
    <w:name w:val="Table Grid"/>
    <w:basedOn w:val="TableNormal"/>
    <w:uiPriority w:val="59"/>
    <w:rsid w:val="00C5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30"/>
  </w:style>
  <w:style w:type="paragraph" w:styleId="Footer">
    <w:name w:val="footer"/>
    <w:basedOn w:val="Normal"/>
    <w:link w:val="FooterChar"/>
    <w:uiPriority w:val="99"/>
    <w:semiHidden/>
    <w:unhideWhenUsed/>
    <w:rsid w:val="00F65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E30"/>
  </w:style>
  <w:style w:type="paragraph" w:styleId="BalloonText">
    <w:name w:val="Balloon Text"/>
    <w:basedOn w:val="Normal"/>
    <w:link w:val="BalloonTextChar"/>
    <w:uiPriority w:val="99"/>
    <w:semiHidden/>
    <w:unhideWhenUsed/>
    <w:rsid w:val="001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9A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9A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9A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A59A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21CAB"/>
    <w:rPr>
      <w:color w:val="932968" w:themeColor="followed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4F670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F670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8" w:space="0" w:color="9CB084" w:themeColor="accent2"/>
        <w:bottom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F670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urangrejm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EF92-E057-43B9-A75B-B192CFCF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2016-11-04T07:15:00Z</dcterms:created>
  <dcterms:modified xsi:type="dcterms:W3CDTF">2016-11-04T07:15:00Z</dcterms:modified>
</cp:coreProperties>
</file>