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A56" w:rsidRDefault="00B30DD2">
      <w:pPr>
        <w:suppressLineNumbers/>
        <w:suppressAutoHyphens/>
        <w:spacing w:after="0" w:line="360" w:lineRule="auto"/>
        <w:jc w:val="center"/>
        <w:rPr>
          <w:rFonts w:ascii="Calibri" w:eastAsia="Calibri" w:hAnsi="Calibri" w:cs="Calibri"/>
          <w:b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</w:rPr>
        <w:t>R E S U M E</w:t>
      </w:r>
    </w:p>
    <w:p w:rsidR="00CD6A56" w:rsidRDefault="00B30DD2">
      <w:pPr>
        <w:suppressLineNumbers/>
        <w:suppressAutoHyphens/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Vipin Pareek</w:t>
      </w:r>
    </w:p>
    <w:p w:rsidR="00CD6A56" w:rsidRDefault="00B30DD2">
      <w:pPr>
        <w:suppressLineNumbers/>
        <w:suppressAutoHyphens/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E-Mail: </w:t>
      </w:r>
      <w:hyperlink r:id="rId5">
        <w:r>
          <w:rPr>
            <w:rFonts w:ascii="Calibri" w:eastAsia="Calibri" w:hAnsi="Calibri" w:cs="Calibri"/>
            <w:color w:val="000080"/>
            <w:sz w:val="24"/>
            <w:u w:val="single"/>
          </w:rPr>
          <w:t>vipin.pareek@gmail.com</w:t>
        </w:r>
      </w:hyperlink>
    </w:p>
    <w:p w:rsidR="00CD6A56" w:rsidRDefault="00B30DD2">
      <w:pPr>
        <w:suppressLineNumbers/>
        <w:suppressAutoHyphens/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Mobile: 8826999201/8954344126</w:t>
      </w:r>
    </w:p>
    <w:p w:rsidR="00CD6A56" w:rsidRDefault="00B30DD2">
      <w:pPr>
        <w:suppressLineNumbers/>
        <w:suppressAutoHyphens/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________________________________________________________________________</w:t>
      </w:r>
    </w:p>
    <w:p w:rsidR="00CD6A56" w:rsidRDefault="00B30DD2">
      <w:pPr>
        <w:spacing w:after="0" w:line="240" w:lineRule="auto"/>
        <w:ind w:left="-108"/>
        <w:rPr>
          <w:rFonts w:ascii="Cambria" w:eastAsia="Cambria" w:hAnsi="Cambria" w:cs="Cambria"/>
          <w:b/>
          <w:color w:val="0C0C0C"/>
          <w:sz w:val="20"/>
        </w:rPr>
      </w:pPr>
      <w:r>
        <w:rPr>
          <w:rFonts w:ascii="Cambria" w:eastAsia="Cambria" w:hAnsi="Cambria" w:cs="Cambria"/>
          <w:b/>
          <w:color w:val="0C0C0C"/>
          <w:sz w:val="20"/>
        </w:rPr>
        <w:t xml:space="preserve">Senior Professional </w:t>
      </w:r>
    </w:p>
    <w:p w:rsidR="00CD6A56" w:rsidRDefault="00CD6A56">
      <w:pPr>
        <w:spacing w:after="0" w:line="240" w:lineRule="auto"/>
        <w:ind w:left="-108"/>
        <w:rPr>
          <w:rFonts w:ascii="Cambria" w:eastAsia="Cambria" w:hAnsi="Cambria" w:cs="Cambria"/>
          <w:b/>
          <w:color w:val="0C0C0C"/>
          <w:sz w:val="20"/>
        </w:rPr>
      </w:pPr>
    </w:p>
    <w:p w:rsidR="00CD6A56" w:rsidRDefault="00B30DD2">
      <w:pPr>
        <w:suppressAutoHyphens/>
        <w:spacing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Acknowledged for strengthening companies to lead in highly competitive situations, targeting assignments in Commercial Operations to secure a position with a wel</w:t>
      </w:r>
      <w:r>
        <w:rPr>
          <w:rFonts w:ascii="Calibri" w:eastAsia="Calibri" w:hAnsi="Calibri" w:cs="Calibri"/>
        </w:rPr>
        <w:t>l-established organization with a stable environment that will lead to a challenging career opportunities which would help me to utilize my academic background &amp; strong organizational skills that assist me to gain experience, employ my excellent interperso</w:t>
      </w:r>
      <w:r>
        <w:rPr>
          <w:rFonts w:ascii="Calibri" w:eastAsia="Calibri" w:hAnsi="Calibri" w:cs="Calibri"/>
        </w:rPr>
        <w:t>nal skills, and enable me to make a positive contribution to the growth of the organization.</w:t>
      </w:r>
    </w:p>
    <w:p w:rsidR="00CD6A56" w:rsidRDefault="00B30DD2">
      <w:pPr>
        <w:suppressLineNumbers/>
        <w:suppressAutoHyphens/>
        <w:spacing w:after="0" w:line="360" w:lineRule="auto"/>
        <w:jc w:val="both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ascii="Calibri" w:eastAsia="Calibri" w:hAnsi="Calibri" w:cs="Calibri"/>
          <w:b/>
          <w:i/>
          <w:sz w:val="24"/>
          <w:u w:val="single"/>
        </w:rPr>
        <w:t xml:space="preserve">Educational Qualification:- </w:t>
      </w:r>
    </w:p>
    <w:p w:rsidR="00CD6A56" w:rsidRDefault="00B30DD2">
      <w:pPr>
        <w:numPr>
          <w:ilvl w:val="0"/>
          <w:numId w:val="1"/>
        </w:numPr>
        <w:suppressLineNumbers/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Master in Business Administration (Finance &amp; Marketing) in the year 2007.</w:t>
      </w:r>
    </w:p>
    <w:p w:rsidR="00CD6A56" w:rsidRDefault="00B30DD2">
      <w:pPr>
        <w:numPr>
          <w:ilvl w:val="0"/>
          <w:numId w:val="1"/>
        </w:numPr>
        <w:suppressLineNumbers/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BSC from Bikaner University in 2004.</w:t>
      </w:r>
    </w:p>
    <w:p w:rsidR="00CD6A56" w:rsidRDefault="00B30DD2">
      <w:pPr>
        <w:numPr>
          <w:ilvl w:val="0"/>
          <w:numId w:val="1"/>
        </w:numPr>
        <w:suppressLineNumbers/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+2 Science from MM College (Rajasthan Board Ajmer) in 1998.</w:t>
      </w:r>
    </w:p>
    <w:p w:rsidR="00CD6A56" w:rsidRDefault="00B30DD2">
      <w:pPr>
        <w:numPr>
          <w:ilvl w:val="0"/>
          <w:numId w:val="1"/>
        </w:numPr>
        <w:suppressLineNumbers/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Matriculation from RBM School (Rajasthan Board Ajmer) in 1996.</w:t>
      </w:r>
    </w:p>
    <w:p w:rsidR="00CD6A56" w:rsidRDefault="00B30DD2">
      <w:pPr>
        <w:suppressLineNumbers/>
        <w:suppressAutoHyphens/>
        <w:spacing w:after="0" w:line="360" w:lineRule="auto"/>
        <w:jc w:val="both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ascii="Calibri" w:eastAsia="Calibri" w:hAnsi="Calibri" w:cs="Calibri"/>
          <w:b/>
          <w:i/>
          <w:sz w:val="24"/>
          <w:u w:val="single"/>
        </w:rPr>
        <w:t>Computer Programming S</w:t>
      </w:r>
      <w:r>
        <w:rPr>
          <w:rFonts w:ascii="Calibri" w:eastAsia="Calibri" w:hAnsi="Calibri" w:cs="Calibri"/>
          <w:b/>
          <w:i/>
          <w:sz w:val="24"/>
          <w:u w:val="single"/>
        </w:rPr>
        <w:t xml:space="preserve">kills:-  </w:t>
      </w:r>
    </w:p>
    <w:p w:rsidR="00CD6A56" w:rsidRDefault="00B30DD2">
      <w:pPr>
        <w:numPr>
          <w:ilvl w:val="0"/>
          <w:numId w:val="2"/>
        </w:numPr>
        <w:suppressLineNumbers/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Knowing Office Package : Microsoft Word, Microsoft Excel, Microsoft Access, Microsoft Power Point </w:t>
      </w:r>
    </w:p>
    <w:p w:rsidR="00CD6A56" w:rsidRDefault="00B30DD2">
      <w:pPr>
        <w:numPr>
          <w:ilvl w:val="0"/>
          <w:numId w:val="2"/>
        </w:numPr>
        <w:suppressLineNumbers/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Knowing Operating Systems : Windows9X, Windows2000, Windows ME, Windows XP and Linux</w:t>
      </w:r>
    </w:p>
    <w:p w:rsidR="00CD6A56" w:rsidRDefault="00B30DD2">
      <w:pPr>
        <w:numPr>
          <w:ilvl w:val="0"/>
          <w:numId w:val="2"/>
        </w:numPr>
        <w:suppressLineNumbers/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Working hands on ERP (Oracle 10g) from last 8 years.</w:t>
      </w:r>
    </w:p>
    <w:p w:rsidR="00CD6A56" w:rsidRDefault="00B30DD2">
      <w:pPr>
        <w:suppressLineNumbers/>
        <w:suppressAutoHyphens/>
        <w:spacing w:after="0" w:line="360" w:lineRule="auto"/>
        <w:jc w:val="both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ascii="Calibri" w:eastAsia="Calibri" w:hAnsi="Calibri" w:cs="Calibri"/>
          <w:b/>
          <w:i/>
          <w:sz w:val="24"/>
          <w:u w:val="single"/>
        </w:rPr>
        <w:t>Professional Excellence Summary:-</w:t>
      </w:r>
    </w:p>
    <w:p w:rsidR="00CD6A56" w:rsidRDefault="00B30DD2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Experienced and knowledgeable professional with rich &amp; extensive experience of over 12 years in the Accounts and commercial management industry</w:t>
      </w:r>
    </w:p>
    <w:p w:rsidR="00CD6A56" w:rsidRDefault="00B30DD2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Delivered accounts and commercial support to Project Management throughout con</w:t>
      </w:r>
      <w:r>
        <w:rPr>
          <w:rFonts w:ascii="Calibri" w:eastAsia="Calibri" w:hAnsi="Calibri" w:cs="Calibri"/>
        </w:rPr>
        <w:t>tract delivery cycles advising on project control variations and commercial considerations of managing projects</w:t>
      </w:r>
    </w:p>
    <w:p w:rsidR="00CD6A56" w:rsidRDefault="00B30DD2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Rich experience in ERP (Oracle 10g)</w:t>
      </w:r>
    </w:p>
    <w:p w:rsidR="00CD6A56" w:rsidRDefault="00B30DD2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Experience in working in accounts and commercial field and increasing administrative, verbal, analytical and</w:t>
      </w:r>
      <w:r>
        <w:rPr>
          <w:rFonts w:ascii="Calibri" w:eastAsia="Calibri" w:hAnsi="Calibri" w:cs="Calibri"/>
        </w:rPr>
        <w:t xml:space="preserve"> communication skills, dealing with a variety of customers, staff members and employees</w:t>
      </w:r>
    </w:p>
    <w:p w:rsidR="00CD6A56" w:rsidRDefault="00B30DD2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Actively coordinated with HR Department for compliances of statutory obligations required under various prevailing Government Laws</w:t>
      </w:r>
    </w:p>
    <w:p w:rsidR="00CD6A56" w:rsidRDefault="00B30DD2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Skilled in assisting in developing ac</w:t>
      </w:r>
      <w:r>
        <w:rPr>
          <w:rFonts w:ascii="Calibri" w:eastAsia="Calibri" w:hAnsi="Calibri" w:cs="Calibri"/>
        </w:rPr>
        <w:t>counts and commercial management processes and control measures designed to minimize risk and maximize operational performance of contracts</w:t>
      </w:r>
    </w:p>
    <w:p w:rsidR="00CD6A56" w:rsidRDefault="00B30DD2">
      <w:pPr>
        <w:numPr>
          <w:ilvl w:val="0"/>
          <w:numId w:val="3"/>
        </w:numPr>
        <w:tabs>
          <w:tab w:val="left" w:pos="90"/>
          <w:tab w:val="left" w:pos="720"/>
          <w:tab w:val="left" w:pos="711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Established &amp; maintained document management, construction cost, and claims management systems for the project</w:t>
      </w:r>
    </w:p>
    <w:p w:rsidR="00CD6A56" w:rsidRDefault="00B30DD2">
      <w:pPr>
        <w:numPr>
          <w:ilvl w:val="0"/>
          <w:numId w:val="3"/>
        </w:numPr>
        <w:tabs>
          <w:tab w:val="left" w:pos="9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Exper</w:t>
      </w:r>
      <w:r>
        <w:rPr>
          <w:rFonts w:ascii="Calibri" w:eastAsia="Calibri" w:hAnsi="Calibri" w:cs="Calibri"/>
        </w:rPr>
        <w:t>tise in implementing strategy to execute the set plans and respective marketing activities in collaboration with the top management to achieve the set objectives</w:t>
      </w:r>
    </w:p>
    <w:p w:rsidR="00CD6A56" w:rsidRDefault="00CD6A56">
      <w:pPr>
        <w:spacing w:after="0" w:line="240" w:lineRule="auto"/>
        <w:rPr>
          <w:rFonts w:ascii="Calibri" w:eastAsia="Calibri" w:hAnsi="Calibri" w:cs="Calibri"/>
        </w:rPr>
      </w:pPr>
    </w:p>
    <w:p w:rsidR="00CD6A56" w:rsidRDefault="00B30DD2">
      <w:pPr>
        <w:spacing w:after="0" w:line="240" w:lineRule="auto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Core Competencies:-</w:t>
      </w:r>
    </w:p>
    <w:p w:rsidR="00CD6A56" w:rsidRDefault="00B30DD2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Accounts and Commercial Operations</w:t>
      </w:r>
    </w:p>
    <w:p w:rsidR="00CD6A56" w:rsidRDefault="00B30DD2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Accounts Receivables &amp; Accounts Payabl</w:t>
      </w:r>
      <w:r>
        <w:rPr>
          <w:rFonts w:ascii="Calibri" w:eastAsia="Calibri" w:hAnsi="Calibri" w:cs="Calibri"/>
        </w:rPr>
        <w:t>es</w:t>
      </w:r>
    </w:p>
    <w:p w:rsidR="00CD6A56" w:rsidRDefault="00B30DD2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Cash Flow, Budgeting, Overhead, Fixed Cost &amp; Compliances</w:t>
      </w:r>
    </w:p>
    <w:p w:rsidR="00CD6A56" w:rsidRDefault="00B30DD2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Client Bill Submitting and Followup of payment and disbursement of the same to vendors as per payment terms/cycle.</w:t>
      </w:r>
    </w:p>
    <w:p w:rsidR="00CD6A56" w:rsidRDefault="00B30DD2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Report Generation</w:t>
      </w:r>
    </w:p>
    <w:p w:rsidR="00CD6A56" w:rsidRDefault="00B30DD2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Liaison &amp; Coordination</w:t>
      </w:r>
    </w:p>
    <w:p w:rsidR="00CD6A56" w:rsidRDefault="00B30DD2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Cash and Bank Reconciliation</w:t>
      </w:r>
    </w:p>
    <w:p w:rsidR="00CD6A56" w:rsidRDefault="00B30DD2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Manpower Management</w:t>
      </w:r>
    </w:p>
    <w:p w:rsidR="00CD6A56" w:rsidRDefault="00CD6A56">
      <w:pPr>
        <w:spacing w:after="0" w:line="240" w:lineRule="auto"/>
        <w:rPr>
          <w:rFonts w:ascii="Calibri" w:eastAsia="Calibri" w:hAnsi="Calibri" w:cs="Calibri"/>
        </w:rPr>
      </w:pPr>
    </w:p>
    <w:p w:rsidR="00CD6A56" w:rsidRDefault="00B30DD2">
      <w:pPr>
        <w:spacing w:after="0" w:line="240" w:lineRule="auto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Work Experiences:-</w:t>
      </w:r>
    </w:p>
    <w:p w:rsidR="00CD6A56" w:rsidRDefault="00CD6A56">
      <w:pPr>
        <w:spacing w:after="0" w:line="240" w:lineRule="auto"/>
        <w:rPr>
          <w:rFonts w:ascii="Calibri" w:eastAsia="Calibri" w:hAnsi="Calibri" w:cs="Calibri"/>
          <w:b/>
          <w:i/>
          <w:u w:val="single"/>
        </w:rPr>
      </w:pPr>
    </w:p>
    <w:p w:rsidR="00CD6A56" w:rsidRDefault="00B30DD2">
      <w:pPr>
        <w:numPr>
          <w:ilvl w:val="0"/>
          <w:numId w:val="5"/>
        </w:numPr>
        <w:tabs>
          <w:tab w:val="left" w:pos="9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Accounts (Commercial) In-charge (Dy. Manager), Simplex Infrastructures Limited, from Jun’07 – Till Date </w:t>
      </w:r>
    </w:p>
    <w:p w:rsidR="00CD6A56" w:rsidRDefault="00B30DD2">
      <w:pPr>
        <w:numPr>
          <w:ilvl w:val="0"/>
          <w:numId w:val="5"/>
        </w:numPr>
        <w:tabs>
          <w:tab w:val="left" w:pos="9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Currently Posted at Jawharpur Thermal Power Project, Etah (UP).</w:t>
      </w:r>
    </w:p>
    <w:p w:rsidR="00CD6A56" w:rsidRDefault="00CD6A56">
      <w:pPr>
        <w:tabs>
          <w:tab w:val="left" w:pos="90"/>
        </w:tabs>
        <w:spacing w:after="0" w:line="240" w:lineRule="auto"/>
        <w:ind w:left="360"/>
        <w:jc w:val="both"/>
        <w:rPr>
          <w:rFonts w:ascii="Calibri" w:eastAsia="Calibri" w:hAnsi="Calibri" w:cs="Calibri"/>
        </w:rPr>
      </w:pPr>
    </w:p>
    <w:p w:rsidR="00CD6A56" w:rsidRDefault="00B30DD2">
      <w:pPr>
        <w:tabs>
          <w:tab w:val="left" w:pos="90"/>
        </w:tabs>
        <w:spacing w:after="0" w:line="240" w:lineRule="auto"/>
        <w:ind w:left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Key Result Areas</w:t>
      </w:r>
      <w:r>
        <w:rPr>
          <w:rFonts w:ascii="Calibri" w:eastAsia="Calibri" w:hAnsi="Calibri" w:cs="Calibri"/>
          <w:b/>
        </w:rPr>
        <w:t>:</w:t>
      </w:r>
    </w:p>
    <w:p w:rsidR="00CD6A56" w:rsidRDefault="00B30DD2">
      <w:pPr>
        <w:numPr>
          <w:ilvl w:val="0"/>
          <w:numId w:val="6"/>
        </w:numPr>
        <w:tabs>
          <w:tab w:val="left" w:pos="9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Spearheading gamut of operations entailing administrative &amp; commercial activity at site</w:t>
      </w:r>
    </w:p>
    <w:p w:rsidR="00CD6A56" w:rsidRDefault="00B30DD2">
      <w:pPr>
        <w:numPr>
          <w:ilvl w:val="0"/>
          <w:numId w:val="6"/>
        </w:numPr>
        <w:tabs>
          <w:tab w:val="left" w:pos="9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Steering range of tasks pertaining to mobilization of project site, office establishment and stores, arranging for communication &amp; mess facilities for staff and labou</w:t>
      </w:r>
      <w:r>
        <w:rPr>
          <w:rFonts w:ascii="Calibri" w:eastAsia="Calibri" w:hAnsi="Calibri" w:cs="Calibri"/>
        </w:rPr>
        <w:t>r</w:t>
      </w:r>
    </w:p>
    <w:p w:rsidR="00CD6A56" w:rsidRDefault="00B30DD2">
      <w:pPr>
        <w:numPr>
          <w:ilvl w:val="0"/>
          <w:numId w:val="6"/>
        </w:numPr>
        <w:tabs>
          <w:tab w:val="left" w:pos="9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Liaising for registration with various government authorities such as Labour Department and BOCW Department.</w:t>
      </w:r>
    </w:p>
    <w:p w:rsidR="00CD6A56" w:rsidRDefault="00B30DD2">
      <w:pPr>
        <w:numPr>
          <w:ilvl w:val="0"/>
          <w:numId w:val="6"/>
        </w:numPr>
        <w:tabs>
          <w:tab w:val="left" w:pos="9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Coordinating with HO and local branch for the opening of company current account in the bank nominated by HO.</w:t>
      </w:r>
    </w:p>
    <w:p w:rsidR="00CD6A56" w:rsidRDefault="00B30DD2">
      <w:pPr>
        <w:numPr>
          <w:ilvl w:val="0"/>
          <w:numId w:val="6"/>
        </w:numPr>
        <w:tabs>
          <w:tab w:val="left" w:pos="9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Finalizing annual budget for the pr</w:t>
      </w:r>
      <w:r>
        <w:rPr>
          <w:rFonts w:ascii="Calibri" w:eastAsia="Calibri" w:hAnsi="Calibri" w:cs="Calibri"/>
        </w:rPr>
        <w:t>oject with Project In-charge.</w:t>
      </w:r>
    </w:p>
    <w:p w:rsidR="00CD6A56" w:rsidRDefault="00B30DD2">
      <w:pPr>
        <w:numPr>
          <w:ilvl w:val="0"/>
          <w:numId w:val="6"/>
        </w:numPr>
        <w:tabs>
          <w:tab w:val="left" w:pos="9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Following up with HO for the requirement of bank guarantees/insurance policies required for the project and ensuring release of BGs as per contract or closure of project from client</w:t>
      </w:r>
    </w:p>
    <w:p w:rsidR="00CD6A56" w:rsidRDefault="00B30DD2">
      <w:pPr>
        <w:numPr>
          <w:ilvl w:val="0"/>
          <w:numId w:val="6"/>
        </w:numPr>
        <w:tabs>
          <w:tab w:val="left" w:pos="9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Preparing monthly liability, budget and cost</w:t>
      </w:r>
      <w:r>
        <w:rPr>
          <w:rFonts w:ascii="Calibri" w:eastAsia="Calibri" w:hAnsi="Calibri" w:cs="Calibri"/>
        </w:rPr>
        <w:t xml:space="preserve"> breakouts for planning &amp; review</w:t>
      </w:r>
    </w:p>
    <w:p w:rsidR="00CD6A56" w:rsidRDefault="00B30DD2">
      <w:pPr>
        <w:numPr>
          <w:ilvl w:val="0"/>
          <w:numId w:val="6"/>
        </w:numPr>
        <w:tabs>
          <w:tab w:val="left" w:pos="9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Ensuring rate variance with tender rate vs. actual purchase</w:t>
      </w:r>
    </w:p>
    <w:p w:rsidR="00CD6A56" w:rsidRDefault="00B30DD2">
      <w:pPr>
        <w:numPr>
          <w:ilvl w:val="0"/>
          <w:numId w:val="6"/>
        </w:numPr>
        <w:tabs>
          <w:tab w:val="left" w:pos="9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Ensuring follow-up with client for processing of bills and release of payment and preparing aging statement for client billing and release of payment</w:t>
      </w:r>
    </w:p>
    <w:p w:rsidR="00CD6A56" w:rsidRDefault="00B30DD2">
      <w:pPr>
        <w:numPr>
          <w:ilvl w:val="0"/>
          <w:numId w:val="6"/>
        </w:numPr>
        <w:tabs>
          <w:tab w:val="left" w:pos="9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Developing payment recommendation for suppliers, contractors, and other vendors against payment receipt fr</w:t>
      </w:r>
      <w:r>
        <w:rPr>
          <w:rFonts w:ascii="Calibri" w:eastAsia="Calibri" w:hAnsi="Calibri" w:cs="Calibri"/>
        </w:rPr>
        <w:t>om client as per payment terms of vendors</w:t>
      </w:r>
    </w:p>
    <w:p w:rsidR="00CD6A56" w:rsidRDefault="00B30DD2">
      <w:pPr>
        <w:numPr>
          <w:ilvl w:val="0"/>
          <w:numId w:val="6"/>
        </w:numPr>
        <w:tabs>
          <w:tab w:val="left" w:pos="9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Managing cash &amp; bank reconciliation, closing of books, reports summarizing, development of financial statements through ERP</w:t>
      </w:r>
    </w:p>
    <w:p w:rsidR="00CD6A56" w:rsidRDefault="00B30DD2">
      <w:pPr>
        <w:numPr>
          <w:ilvl w:val="0"/>
          <w:numId w:val="6"/>
        </w:numPr>
        <w:tabs>
          <w:tab w:val="left" w:pos="9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Arriving at the standard cost, purchase price variance and other related costing, particip</w:t>
      </w:r>
      <w:r>
        <w:rPr>
          <w:rFonts w:ascii="Calibri" w:eastAsia="Calibri" w:hAnsi="Calibri" w:cs="Calibri"/>
        </w:rPr>
        <w:t>ating in inventory accounting</w:t>
      </w:r>
    </w:p>
    <w:p w:rsidR="00CD6A56" w:rsidRDefault="00B30DD2">
      <w:pPr>
        <w:numPr>
          <w:ilvl w:val="0"/>
          <w:numId w:val="6"/>
        </w:numPr>
        <w:tabs>
          <w:tab w:val="left" w:pos="9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Administering cash inflow &amp; outflow statement, financial statements and expense analysis</w:t>
      </w:r>
    </w:p>
    <w:p w:rsidR="00CD6A56" w:rsidRDefault="00B30DD2">
      <w:pPr>
        <w:numPr>
          <w:ilvl w:val="0"/>
          <w:numId w:val="6"/>
        </w:numPr>
        <w:tabs>
          <w:tab w:val="left" w:pos="9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Developing monthly VAT statement, escalation bill preparation, P&amp;M advance &amp; material advance bill preparation</w:t>
      </w:r>
    </w:p>
    <w:p w:rsidR="00CD6A56" w:rsidRDefault="00B30DD2">
      <w:pPr>
        <w:numPr>
          <w:ilvl w:val="0"/>
          <w:numId w:val="6"/>
        </w:numPr>
        <w:tabs>
          <w:tab w:val="left" w:pos="9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Managing TDS, VAT, C Form </w:t>
      </w:r>
      <w:r>
        <w:rPr>
          <w:rFonts w:ascii="Calibri" w:eastAsia="Calibri" w:hAnsi="Calibri" w:cs="Calibri"/>
        </w:rPr>
        <w:t>and Services Tax Record; administering quarterly ISO 9002 External &amp; Internal Audit.</w:t>
      </w:r>
    </w:p>
    <w:p w:rsidR="00CD6A56" w:rsidRDefault="00CD6A56">
      <w:pPr>
        <w:tabs>
          <w:tab w:val="left" w:pos="90"/>
        </w:tabs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CD6A56" w:rsidRDefault="00B30DD2">
      <w:pPr>
        <w:tabs>
          <w:tab w:val="left" w:pos="90"/>
        </w:tabs>
        <w:spacing w:after="0" w:line="240" w:lineRule="auto"/>
        <w:ind w:left="360"/>
        <w:jc w:val="both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Highlights:-</w:t>
      </w:r>
    </w:p>
    <w:p w:rsidR="00CD6A56" w:rsidRDefault="00CD6A56">
      <w:pPr>
        <w:tabs>
          <w:tab w:val="left" w:pos="90"/>
        </w:tabs>
        <w:spacing w:after="0" w:line="240" w:lineRule="auto"/>
        <w:ind w:left="360"/>
        <w:jc w:val="both"/>
        <w:rPr>
          <w:rFonts w:ascii="Calibri" w:eastAsia="Calibri" w:hAnsi="Calibri" w:cs="Calibri"/>
        </w:rPr>
      </w:pPr>
    </w:p>
    <w:p w:rsidR="00CD6A56" w:rsidRDefault="00B30DD2">
      <w:pPr>
        <w:numPr>
          <w:ilvl w:val="0"/>
          <w:numId w:val="7"/>
        </w:numPr>
        <w:tabs>
          <w:tab w:val="left" w:pos="9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Drafted monthly MIS report, kept track of outstanding payments and advances of suppliers</w:t>
      </w:r>
    </w:p>
    <w:p w:rsidR="00CD6A56" w:rsidRDefault="00B30DD2">
      <w:pPr>
        <w:numPr>
          <w:ilvl w:val="0"/>
          <w:numId w:val="7"/>
        </w:numPr>
        <w:tabs>
          <w:tab w:val="left" w:pos="9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Delivered excellence in Accounts Payable &amp; Receivable (approval of all types of bills like supplier, contractor &amp; hire parties)</w:t>
      </w:r>
    </w:p>
    <w:p w:rsidR="00CD6A56" w:rsidRDefault="00B30DD2">
      <w:pPr>
        <w:numPr>
          <w:ilvl w:val="0"/>
          <w:numId w:val="7"/>
        </w:numPr>
        <w:tabs>
          <w:tab w:val="left" w:pos="9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Followed up with HR for compliances of statutory obligations required under various prevailing government laws.</w:t>
      </w:r>
    </w:p>
    <w:p w:rsidR="00CD6A56" w:rsidRDefault="00CD6A56">
      <w:pPr>
        <w:tabs>
          <w:tab w:val="left" w:pos="90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CD6A56" w:rsidRDefault="00B30DD2">
      <w:pPr>
        <w:spacing w:after="0" w:line="240" w:lineRule="auto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Projects Undert</w:t>
      </w:r>
      <w:r>
        <w:rPr>
          <w:rFonts w:ascii="Calibri" w:eastAsia="Calibri" w:hAnsi="Calibri" w:cs="Calibri"/>
          <w:b/>
          <w:i/>
          <w:u w:val="single"/>
        </w:rPr>
        <w:t>aken:-</w:t>
      </w:r>
    </w:p>
    <w:p w:rsidR="00CD6A56" w:rsidRDefault="00CD6A56">
      <w:pPr>
        <w:spacing w:after="0" w:line="240" w:lineRule="auto"/>
        <w:rPr>
          <w:rFonts w:ascii="Calibri" w:eastAsia="Calibri" w:hAnsi="Calibri" w:cs="Calibri"/>
          <w:b/>
          <w:i/>
          <w:u w:val="single"/>
        </w:rPr>
      </w:pPr>
    </w:p>
    <w:p w:rsidR="00CD6A56" w:rsidRDefault="00B30DD2">
      <w:pPr>
        <w:numPr>
          <w:ilvl w:val="0"/>
          <w:numId w:val="8"/>
        </w:numPr>
        <w:tabs>
          <w:tab w:val="left" w:pos="9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Presently Jawharpur Thermal Power Project, Etah (UP) Total Cost of Project INR 264.00 Crore)</w:t>
      </w:r>
    </w:p>
    <w:p w:rsidR="00CD6A56" w:rsidRDefault="00CD6A56">
      <w:pPr>
        <w:tabs>
          <w:tab w:val="left" w:pos="90"/>
        </w:tabs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CD6A56" w:rsidRDefault="00B30DD2">
      <w:pPr>
        <w:numPr>
          <w:ilvl w:val="0"/>
          <w:numId w:val="9"/>
        </w:numPr>
        <w:tabs>
          <w:tab w:val="left" w:pos="9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Completed DLF Housing Project at Gurgaon, Named “Regal Garden &amp; Sky Court (16 Towers up 26th Floors), Total Cost of Project INR 445.00 crore)</w:t>
      </w:r>
    </w:p>
    <w:p w:rsidR="00CD6A56" w:rsidRDefault="00CD6A56">
      <w:pPr>
        <w:tabs>
          <w:tab w:val="left" w:pos="90"/>
        </w:tabs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CD6A56" w:rsidRDefault="00B30DD2">
      <w:pPr>
        <w:numPr>
          <w:ilvl w:val="0"/>
          <w:numId w:val="10"/>
        </w:numPr>
        <w:tabs>
          <w:tab w:val="left" w:pos="9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Bangalore Swastik Metro Project (01 Metro Satiation, 01 Commercial Building &amp; 01 Residential Building Project, To</w:t>
      </w:r>
      <w:r>
        <w:rPr>
          <w:rFonts w:ascii="Calibri" w:eastAsia="Calibri" w:hAnsi="Calibri" w:cs="Calibri"/>
        </w:rPr>
        <w:t>tal Cost of Project INR 350 crore) since Nov'11 to Nov’12</w:t>
      </w:r>
    </w:p>
    <w:p w:rsidR="00CD6A56" w:rsidRDefault="00CD6A56">
      <w:pPr>
        <w:tabs>
          <w:tab w:val="left" w:pos="90"/>
        </w:tabs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CD6A56" w:rsidRDefault="00B30DD2">
      <w:pPr>
        <w:numPr>
          <w:ilvl w:val="0"/>
          <w:numId w:val="11"/>
        </w:numPr>
        <w:tabs>
          <w:tab w:val="left" w:pos="9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Worked in BMRCL (Bangalore Metro Rail Cooperation Limited) in Swastik Yesvantpur from 19th March 2010 to 15th Nov’11. (Total Cost of Project INR 200 Crore)</w:t>
      </w:r>
    </w:p>
    <w:p w:rsidR="00CD6A56" w:rsidRDefault="00CD6A56">
      <w:pPr>
        <w:tabs>
          <w:tab w:val="left" w:pos="90"/>
        </w:tabs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CD6A56" w:rsidRDefault="00B30DD2">
      <w:pPr>
        <w:numPr>
          <w:ilvl w:val="0"/>
          <w:numId w:val="12"/>
        </w:numPr>
        <w:tabs>
          <w:tab w:val="left" w:pos="9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Worked in DMRC (Delhi Metro Rail Project</w:t>
      </w:r>
      <w:r>
        <w:rPr>
          <w:rFonts w:ascii="Calibri" w:eastAsia="Calibri" w:hAnsi="Calibri" w:cs="Calibri"/>
        </w:rPr>
        <w:t>) in Mehrauli-Gurgaon Project from 26th June 2007 to 15th Mar’10 (Total Cost of Project INR 270 Crore</w:t>
      </w:r>
    </w:p>
    <w:p w:rsidR="00CD6A56" w:rsidRDefault="00CD6A56">
      <w:pPr>
        <w:spacing w:after="0" w:line="240" w:lineRule="auto"/>
        <w:rPr>
          <w:rFonts w:ascii="Calibri" w:eastAsia="Calibri" w:hAnsi="Calibri" w:cs="Calibri"/>
          <w:b/>
          <w:i/>
          <w:u w:val="single"/>
        </w:rPr>
      </w:pPr>
    </w:p>
    <w:p w:rsidR="00CD6A56" w:rsidRDefault="00B30DD2">
      <w:pPr>
        <w:spacing w:after="0" w:line="240" w:lineRule="auto"/>
        <w:rPr>
          <w:rFonts w:ascii="Cambria" w:eastAsia="Cambria" w:hAnsi="Cambria" w:cs="Cambria"/>
          <w:color w:val="23B2DA"/>
          <w:sz w:val="28"/>
        </w:rPr>
      </w:pPr>
      <w:r>
        <w:rPr>
          <w:rFonts w:ascii="Calibri" w:eastAsia="Calibri" w:hAnsi="Calibri" w:cs="Calibri"/>
          <w:b/>
          <w:i/>
          <w:u w:val="single"/>
        </w:rPr>
        <w:t>Personal Details</w:t>
      </w:r>
    </w:p>
    <w:p w:rsidR="00CD6A56" w:rsidRDefault="00CD6A56">
      <w:pPr>
        <w:spacing w:after="0" w:line="240" w:lineRule="auto"/>
        <w:rPr>
          <w:rFonts w:ascii="Cambria" w:eastAsia="Cambria" w:hAnsi="Cambria" w:cs="Cambria"/>
          <w:color w:val="23B2DA"/>
          <w:sz w:val="28"/>
        </w:rPr>
      </w:pPr>
    </w:p>
    <w:p w:rsidR="00CD6A56" w:rsidRDefault="00B30DD2">
      <w:pPr>
        <w:spacing w:after="0" w:line="240" w:lineRule="auto"/>
        <w:rPr>
          <w:rFonts w:ascii="Cambria" w:eastAsia="Cambria" w:hAnsi="Cambria" w:cs="Cambria"/>
          <w:b/>
          <w:color w:val="0C0C0C"/>
          <w:sz w:val="20"/>
        </w:rPr>
      </w:pPr>
      <w:r>
        <w:rPr>
          <w:rFonts w:ascii="Cambria" w:eastAsia="Cambria" w:hAnsi="Cambria" w:cs="Cambria"/>
          <w:b/>
          <w:color w:val="0C0C0C"/>
          <w:sz w:val="20"/>
        </w:rPr>
        <w:t>Date of Birth:</w:t>
      </w:r>
      <w:r>
        <w:rPr>
          <w:rFonts w:ascii="Cambria" w:eastAsia="Cambria" w:hAnsi="Cambria" w:cs="Cambria"/>
          <w:b/>
          <w:color w:val="0C0C0C"/>
          <w:sz w:val="20"/>
        </w:rPr>
        <w:tab/>
      </w:r>
      <w:r>
        <w:rPr>
          <w:rFonts w:ascii="Cambria" w:eastAsia="Cambria" w:hAnsi="Cambria" w:cs="Cambria"/>
          <w:b/>
          <w:color w:val="0C0C0C"/>
          <w:sz w:val="20"/>
        </w:rPr>
        <w:tab/>
      </w:r>
      <w:r>
        <w:rPr>
          <w:rFonts w:ascii="Calibri" w:eastAsia="Calibri" w:hAnsi="Calibri" w:cs="Calibri"/>
        </w:rPr>
        <w:t>7th October 1981</w:t>
      </w:r>
      <w:r>
        <w:rPr>
          <w:rFonts w:ascii="Cambria" w:eastAsia="Cambria" w:hAnsi="Cambria" w:cs="Cambria"/>
          <w:b/>
          <w:color w:val="0C0C0C"/>
          <w:sz w:val="20"/>
        </w:rPr>
        <w:t xml:space="preserve"> </w:t>
      </w:r>
    </w:p>
    <w:p w:rsidR="00CD6A56" w:rsidRDefault="00CD6A56">
      <w:pPr>
        <w:spacing w:after="0" w:line="240" w:lineRule="auto"/>
        <w:rPr>
          <w:rFonts w:ascii="Cambria" w:eastAsia="Cambria" w:hAnsi="Cambria" w:cs="Cambria"/>
          <w:b/>
          <w:color w:val="0C0C0C"/>
          <w:sz w:val="20"/>
        </w:rPr>
      </w:pPr>
    </w:p>
    <w:p w:rsidR="00CD6A56" w:rsidRDefault="00B30DD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b/>
          <w:color w:val="0C0C0C"/>
          <w:sz w:val="20"/>
        </w:rPr>
        <w:t>Languages Known:</w:t>
      </w:r>
      <w:r>
        <w:rPr>
          <w:rFonts w:ascii="Cambria" w:eastAsia="Cambria" w:hAnsi="Cambria" w:cs="Cambria"/>
          <w:b/>
          <w:color w:val="0C0C0C"/>
          <w:sz w:val="20"/>
        </w:rPr>
        <w:tab/>
      </w:r>
      <w:r>
        <w:rPr>
          <w:rFonts w:ascii="Calibri" w:eastAsia="Calibri" w:hAnsi="Calibri" w:cs="Calibri"/>
        </w:rPr>
        <w:t>English, Hindi and Marwari</w:t>
      </w:r>
    </w:p>
    <w:p w:rsidR="00CD6A56" w:rsidRDefault="00CD6A56">
      <w:pPr>
        <w:spacing w:after="0" w:line="240" w:lineRule="auto"/>
        <w:rPr>
          <w:rFonts w:ascii="Cambria" w:eastAsia="Cambria" w:hAnsi="Cambria" w:cs="Cambria"/>
          <w:color w:val="0C0C0C"/>
          <w:sz w:val="20"/>
        </w:rPr>
      </w:pPr>
    </w:p>
    <w:p w:rsidR="00CD6A56" w:rsidRDefault="00B30DD2">
      <w:pPr>
        <w:spacing w:after="0" w:line="240" w:lineRule="auto"/>
        <w:rPr>
          <w:rFonts w:ascii="Cambria" w:eastAsia="Cambria" w:hAnsi="Cambria" w:cs="Cambria"/>
          <w:color w:val="0C0C0C"/>
          <w:sz w:val="20"/>
        </w:rPr>
      </w:pPr>
      <w:r>
        <w:rPr>
          <w:rFonts w:ascii="Cambria" w:eastAsia="Cambria" w:hAnsi="Cambria" w:cs="Cambria"/>
          <w:b/>
          <w:color w:val="0C0C0C"/>
          <w:sz w:val="20"/>
        </w:rPr>
        <w:t xml:space="preserve">Permanent Address: </w:t>
      </w:r>
      <w:r>
        <w:rPr>
          <w:rFonts w:ascii="Cambria" w:eastAsia="Cambria" w:hAnsi="Cambria" w:cs="Cambria"/>
          <w:b/>
          <w:color w:val="0C0C0C"/>
          <w:sz w:val="20"/>
        </w:rPr>
        <w:tab/>
      </w:r>
      <w:r>
        <w:rPr>
          <w:rFonts w:ascii="Calibri" w:eastAsia="Calibri" w:hAnsi="Calibri" w:cs="Calibri"/>
        </w:rPr>
        <w:t>2nd E, 107 G Murlidhar Vyas Colony, Bikaner – 334005, Rajasthan</w:t>
      </w:r>
    </w:p>
    <w:p w:rsidR="00CD6A56" w:rsidRDefault="00CD6A56">
      <w:pPr>
        <w:spacing w:after="0" w:line="240" w:lineRule="auto"/>
        <w:rPr>
          <w:rFonts w:ascii="Cambria" w:eastAsia="Cambria" w:hAnsi="Cambria" w:cs="Cambria"/>
          <w:color w:val="0C0C0C"/>
          <w:sz w:val="20"/>
        </w:rPr>
      </w:pPr>
    </w:p>
    <w:p w:rsidR="00CD6A56" w:rsidRDefault="00B30DD2">
      <w:pPr>
        <w:spacing w:after="0" w:line="240" w:lineRule="auto"/>
        <w:ind w:left="2160" w:hanging="2160"/>
        <w:rPr>
          <w:rFonts w:ascii="Cambria" w:eastAsia="Cambria" w:hAnsi="Cambria" w:cs="Cambria"/>
          <w:color w:val="0C0C0C"/>
          <w:sz w:val="20"/>
        </w:rPr>
      </w:pPr>
      <w:r>
        <w:rPr>
          <w:rFonts w:ascii="Cambria" w:eastAsia="Cambria" w:hAnsi="Cambria" w:cs="Cambria"/>
          <w:b/>
          <w:color w:val="0C0C0C"/>
          <w:sz w:val="20"/>
        </w:rPr>
        <w:t xml:space="preserve">Present Address: </w:t>
      </w:r>
      <w:r>
        <w:rPr>
          <w:rFonts w:ascii="Cambria" w:eastAsia="Cambria" w:hAnsi="Cambria" w:cs="Cambria"/>
          <w:b/>
          <w:color w:val="0C0C0C"/>
          <w:sz w:val="20"/>
        </w:rPr>
        <w:tab/>
      </w:r>
      <w:r>
        <w:rPr>
          <w:rFonts w:ascii="Calibri" w:eastAsia="Calibri" w:hAnsi="Calibri" w:cs="Calibri"/>
        </w:rPr>
        <w:t>House No. 298, 1st Floor, Sector-10, Landmark- Behind Civil Hospital, Gurugram – 122001</w:t>
      </w:r>
    </w:p>
    <w:p w:rsidR="00CD6A56" w:rsidRDefault="00CD6A56">
      <w:pPr>
        <w:spacing w:after="0" w:line="240" w:lineRule="auto"/>
        <w:rPr>
          <w:rFonts w:ascii="Cambria" w:eastAsia="Cambria" w:hAnsi="Cambria" w:cs="Cambria"/>
          <w:color w:val="0C0C0C"/>
          <w:sz w:val="20"/>
        </w:rPr>
      </w:pPr>
    </w:p>
    <w:p w:rsidR="00CD6A56" w:rsidRDefault="00CD6A56">
      <w:pPr>
        <w:spacing w:after="0" w:line="240" w:lineRule="auto"/>
        <w:rPr>
          <w:rFonts w:ascii="Cambria" w:eastAsia="Cambria" w:hAnsi="Cambria" w:cs="Cambria"/>
          <w:color w:val="0C0C0C"/>
          <w:sz w:val="20"/>
        </w:rPr>
      </w:pPr>
    </w:p>
    <w:p w:rsidR="00CD6A56" w:rsidRDefault="00CD6A56">
      <w:pPr>
        <w:spacing w:after="200" w:line="276" w:lineRule="auto"/>
        <w:rPr>
          <w:rFonts w:ascii="Calibri" w:eastAsia="Calibri" w:hAnsi="Calibri" w:cs="Calibri"/>
        </w:rPr>
      </w:pPr>
    </w:p>
    <w:p w:rsidR="00CD6A56" w:rsidRDefault="00B30DD2">
      <w:pPr>
        <w:tabs>
          <w:tab w:val="left" w:pos="90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(Vipin Pareek)</w:t>
      </w:r>
    </w:p>
    <w:sectPr w:rsidR="00CD6A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94BF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F858C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EE3A5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BE448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DE1AF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E01CB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6D0DF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6C200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59222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1B121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731DB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45263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56"/>
    <w:rsid w:val="00B30DD2"/>
    <w:rsid w:val="00CD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137B7F6-1336-4D42-8C46-19ABCEFF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vipin.pareek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Guest User</cp:lastModifiedBy>
  <cp:revision>2</cp:revision>
  <dcterms:created xsi:type="dcterms:W3CDTF">2019-12-12T08:36:00Z</dcterms:created>
  <dcterms:modified xsi:type="dcterms:W3CDTF">2019-12-12T08:36:00Z</dcterms:modified>
</cp:coreProperties>
</file>